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A4250C" w14:textId="375C986B" w:rsidR="004E1718" w:rsidRPr="00EE0D08" w:rsidRDefault="00D577D3" w:rsidP="004E1718">
      <w:pPr>
        <w:pStyle w:val="MDPI11articletype"/>
      </w:pPr>
      <w:r w:rsidRPr="00EE0D08">
        <w:t>Article</w:t>
      </w:r>
    </w:p>
    <w:p w14:paraId="392E26B6" w14:textId="2885EFBD" w:rsidR="004E1718" w:rsidRPr="00EE0D08" w:rsidRDefault="00D577D3" w:rsidP="004E1718">
      <w:pPr>
        <w:pStyle w:val="MDPI12title"/>
      </w:pPr>
      <w:r w:rsidRPr="00EE0D08">
        <w:t>Development of disposable and flexible supercapacitor based on carbonaceous and ecofriendly materials</w:t>
      </w:r>
    </w:p>
    <w:p w14:paraId="3A8FD66E" w14:textId="4433E8D2" w:rsidR="00293382" w:rsidRPr="00EE0D08" w:rsidRDefault="00D577D3" w:rsidP="004E1718">
      <w:pPr>
        <w:pStyle w:val="MDPI13authornames"/>
      </w:pPr>
      <w:r w:rsidRPr="00EE0D08">
        <w:t xml:space="preserve">Giovanni G. Daniele </w:t>
      </w:r>
      <w:r w:rsidR="004E1718" w:rsidRPr="00EE0D08">
        <w:rPr>
          <w:vertAlign w:val="superscript"/>
        </w:rPr>
        <w:t>1</w:t>
      </w:r>
      <w:r w:rsidR="004E1718" w:rsidRPr="00EE0D08">
        <w:t xml:space="preserve">, </w:t>
      </w:r>
      <w:r w:rsidRPr="00EE0D08">
        <w:t xml:space="preserve">Daniel C. de Souza </w:t>
      </w:r>
      <w:r w:rsidRPr="00EE0D08">
        <w:rPr>
          <w:vertAlign w:val="superscript"/>
        </w:rPr>
        <w:t>1</w:t>
      </w:r>
      <w:r w:rsidRPr="00EE0D08">
        <w:t>, Luiz O. Orzari</w:t>
      </w:r>
      <w:r w:rsidR="004E1718" w:rsidRPr="00EE0D08">
        <w:t xml:space="preserve"> </w:t>
      </w:r>
      <w:r w:rsidRPr="00EE0D08">
        <w:rPr>
          <w:vertAlign w:val="superscript"/>
        </w:rPr>
        <w:t>1,2</w:t>
      </w:r>
      <w:r w:rsidRPr="00EE0D08">
        <w:t xml:space="preserve">, Rodrigo V. </w:t>
      </w:r>
      <w:proofErr w:type="spellStart"/>
      <w:r w:rsidRPr="00EE0D08">
        <w:t>Blasques</w:t>
      </w:r>
      <w:proofErr w:type="spellEnd"/>
      <w:r w:rsidRPr="00EE0D08">
        <w:t xml:space="preserve"> </w:t>
      </w:r>
      <w:r w:rsidRPr="00EE0D08">
        <w:rPr>
          <w:vertAlign w:val="superscript"/>
        </w:rPr>
        <w:t>1,2</w:t>
      </w:r>
      <w:r w:rsidRPr="00EE0D08">
        <w:t xml:space="preserve">, Rafael L. </w:t>
      </w:r>
      <w:proofErr w:type="spellStart"/>
      <w:r w:rsidRPr="00EE0D08">
        <w:t>Germscheidt</w:t>
      </w:r>
      <w:proofErr w:type="spellEnd"/>
      <w:r w:rsidRPr="00EE0D08">
        <w:rPr>
          <w:vertAlign w:val="superscript"/>
        </w:rPr>
        <w:t xml:space="preserve"> 3</w:t>
      </w:r>
      <w:r w:rsidRPr="00EE0D08">
        <w:t xml:space="preserve">, </w:t>
      </w:r>
      <w:proofErr w:type="spellStart"/>
      <w:r w:rsidRPr="00EE0D08">
        <w:t>Emilly</w:t>
      </w:r>
      <w:proofErr w:type="spellEnd"/>
      <w:r w:rsidRPr="00EE0D08">
        <w:t xml:space="preserve"> C. da Silva </w:t>
      </w:r>
      <w:r w:rsidRPr="00EE0D08">
        <w:rPr>
          <w:vertAlign w:val="superscript"/>
        </w:rPr>
        <w:t>4</w:t>
      </w:r>
      <w:r w:rsidRPr="00EE0D08">
        <w:t xml:space="preserve">, Leandro A. </w:t>
      </w:r>
      <w:proofErr w:type="spellStart"/>
      <w:r w:rsidRPr="00EE0D08">
        <w:t>Pocrifka</w:t>
      </w:r>
      <w:proofErr w:type="spellEnd"/>
      <w:r w:rsidRPr="00EE0D08">
        <w:rPr>
          <w:vertAlign w:val="superscript"/>
        </w:rPr>
        <w:t xml:space="preserve"> 4</w:t>
      </w:r>
      <w:r w:rsidRPr="00EE0D08">
        <w:t xml:space="preserve">, </w:t>
      </w:r>
      <w:proofErr w:type="spellStart"/>
      <w:r w:rsidRPr="00EE0D08">
        <w:t>Juliano</w:t>
      </w:r>
      <w:proofErr w:type="spellEnd"/>
      <w:r w:rsidRPr="00EE0D08">
        <w:t xml:space="preserve"> A. </w:t>
      </w:r>
      <w:proofErr w:type="spellStart"/>
      <w:r w:rsidRPr="00EE0D08">
        <w:t>Bonacin</w:t>
      </w:r>
      <w:proofErr w:type="spellEnd"/>
      <w:r w:rsidRPr="00EE0D08">
        <w:rPr>
          <w:vertAlign w:val="superscript"/>
        </w:rPr>
        <w:t xml:space="preserve"> 3</w:t>
      </w:r>
      <w:r w:rsidRPr="00EE0D08">
        <w:t xml:space="preserve"> and Bruno C. </w:t>
      </w:r>
      <w:proofErr w:type="spellStart"/>
      <w:r w:rsidRPr="00EE0D08">
        <w:t>Janegitz</w:t>
      </w:r>
      <w:proofErr w:type="spellEnd"/>
      <w:r w:rsidRPr="00EE0D08">
        <w:t xml:space="preserve"> </w:t>
      </w:r>
      <w:proofErr w:type="gramStart"/>
      <w:r w:rsidRPr="00EE0D08">
        <w:rPr>
          <w:vertAlign w:val="superscript"/>
        </w:rPr>
        <w:t>1,</w:t>
      </w:r>
      <w:r w:rsidRPr="00EE0D08">
        <w:t>*</w:t>
      </w:r>
      <w:proofErr w:type="gramEnd"/>
    </w:p>
    <w:tbl>
      <w:tblPr>
        <w:tblpPr w:leftFromText="198" w:rightFromText="198" w:vertAnchor="page" w:horzAnchor="margin" w:tblpY="10194"/>
        <w:tblW w:w="2410" w:type="dxa"/>
        <w:tblLayout w:type="fixed"/>
        <w:tblCellMar>
          <w:left w:w="0" w:type="dxa"/>
          <w:right w:w="0" w:type="dxa"/>
        </w:tblCellMar>
        <w:tblLook w:val="04A0" w:firstRow="1" w:lastRow="0" w:firstColumn="1" w:lastColumn="0" w:noHBand="0" w:noVBand="1"/>
      </w:tblPr>
      <w:tblGrid>
        <w:gridCol w:w="2410"/>
      </w:tblGrid>
      <w:tr w:rsidR="00293382" w:rsidRPr="00EE0D08" w14:paraId="04FE0766" w14:textId="77777777" w:rsidTr="007D1F55">
        <w:tc>
          <w:tcPr>
            <w:tcW w:w="2410" w:type="dxa"/>
            <w:shd w:val="clear" w:color="auto" w:fill="auto"/>
          </w:tcPr>
          <w:p w14:paraId="3B220A49" w14:textId="77777777" w:rsidR="00293382" w:rsidRPr="00EE0D08" w:rsidRDefault="00293382" w:rsidP="007D1F55">
            <w:pPr>
              <w:pStyle w:val="MDPI61Citation"/>
              <w:spacing w:after="120" w:line="240" w:lineRule="exact"/>
            </w:pPr>
            <w:r w:rsidRPr="00EE0D08">
              <w:rPr>
                <w:b/>
              </w:rPr>
              <w:t>Citation:</w:t>
            </w:r>
            <w:r w:rsidRPr="00EE0D08">
              <w:t xml:space="preserve"> </w:t>
            </w:r>
            <w:proofErr w:type="spellStart"/>
            <w:r w:rsidRPr="00EE0D08">
              <w:t>Lastname</w:t>
            </w:r>
            <w:proofErr w:type="spellEnd"/>
            <w:r w:rsidRPr="00EE0D08">
              <w:t xml:space="preserve">, F.; </w:t>
            </w:r>
            <w:proofErr w:type="spellStart"/>
            <w:r w:rsidRPr="00EE0D08">
              <w:t>Lastname</w:t>
            </w:r>
            <w:proofErr w:type="spellEnd"/>
            <w:r w:rsidRPr="00EE0D08">
              <w:t xml:space="preserve">, F.; </w:t>
            </w:r>
            <w:proofErr w:type="spellStart"/>
            <w:r w:rsidRPr="00EE0D08">
              <w:t>Lastname</w:t>
            </w:r>
            <w:proofErr w:type="spellEnd"/>
            <w:r w:rsidRPr="00EE0D08">
              <w:t xml:space="preserve">, F. Title. </w:t>
            </w:r>
            <w:r w:rsidRPr="00EE0D08">
              <w:rPr>
                <w:i/>
                <w:iCs/>
              </w:rPr>
              <w:t>C</w:t>
            </w:r>
            <w:r w:rsidRPr="00EE0D08">
              <w:rPr>
                <w:i/>
              </w:rPr>
              <w:t xml:space="preserve"> </w:t>
            </w:r>
            <w:r w:rsidRPr="00EE0D08">
              <w:rPr>
                <w:b/>
              </w:rPr>
              <w:t>2022</w:t>
            </w:r>
            <w:r w:rsidRPr="00EE0D08">
              <w:t>,</w:t>
            </w:r>
            <w:r w:rsidRPr="00EE0D08">
              <w:rPr>
                <w:i/>
              </w:rPr>
              <w:t xml:space="preserve"> 8</w:t>
            </w:r>
            <w:r w:rsidRPr="00EE0D08">
              <w:t>, x. https://doi.org/10.3390/xxxxx</w:t>
            </w:r>
          </w:p>
          <w:p w14:paraId="23F16192" w14:textId="77777777" w:rsidR="00293382" w:rsidRPr="00EE0D08" w:rsidRDefault="00293382" w:rsidP="007D1F55">
            <w:pPr>
              <w:pStyle w:val="MDPI15academiceditor"/>
              <w:spacing w:after="120"/>
            </w:pPr>
            <w:r w:rsidRPr="00EE0D08">
              <w:t xml:space="preserve">Academic Editor: </w:t>
            </w:r>
            <w:proofErr w:type="spellStart"/>
            <w:r w:rsidRPr="00EE0D08">
              <w:t>Firstname</w:t>
            </w:r>
            <w:proofErr w:type="spellEnd"/>
            <w:r w:rsidRPr="00EE0D08">
              <w:t xml:space="preserve"> </w:t>
            </w:r>
            <w:proofErr w:type="spellStart"/>
            <w:r w:rsidRPr="00EE0D08">
              <w:t>Lastname</w:t>
            </w:r>
            <w:proofErr w:type="spellEnd"/>
          </w:p>
          <w:p w14:paraId="7E38E9B7" w14:textId="77777777" w:rsidR="00293382" w:rsidRPr="00EE0D08" w:rsidRDefault="00293382" w:rsidP="007D1F55">
            <w:pPr>
              <w:pStyle w:val="MDPI14history"/>
              <w:spacing w:before="120"/>
            </w:pPr>
            <w:r w:rsidRPr="00EE0D08">
              <w:t>Received: date</w:t>
            </w:r>
          </w:p>
          <w:p w14:paraId="686AFCDA" w14:textId="77777777" w:rsidR="00293382" w:rsidRPr="00EE0D08" w:rsidRDefault="00293382" w:rsidP="007D1F55">
            <w:pPr>
              <w:pStyle w:val="MDPI14history"/>
            </w:pPr>
            <w:r w:rsidRPr="00EE0D08">
              <w:t>Accepted: date</w:t>
            </w:r>
          </w:p>
          <w:p w14:paraId="6B731C45" w14:textId="77777777" w:rsidR="00293382" w:rsidRPr="00EE0D08" w:rsidRDefault="00293382" w:rsidP="007D1F55">
            <w:pPr>
              <w:pStyle w:val="MDPI14history"/>
              <w:spacing w:after="120"/>
            </w:pPr>
            <w:r w:rsidRPr="00EE0D08">
              <w:t>Published: date</w:t>
            </w:r>
          </w:p>
          <w:p w14:paraId="3A10848B" w14:textId="77777777" w:rsidR="00293382" w:rsidRPr="00EE0D08" w:rsidRDefault="00293382" w:rsidP="007D1F55">
            <w:pPr>
              <w:pStyle w:val="MDPI63Notes"/>
              <w:jc w:val="both"/>
            </w:pPr>
            <w:r w:rsidRPr="00EE0D08">
              <w:rPr>
                <w:b/>
              </w:rPr>
              <w:t>Publisher’s Note:</w:t>
            </w:r>
            <w:r w:rsidRPr="00EE0D08">
              <w:t xml:space="preserve"> MDPI stays neutral with regard to jurisdictional claims in published maps and institutional affiliations.</w:t>
            </w:r>
          </w:p>
          <w:p w14:paraId="26B99D8B" w14:textId="77777777" w:rsidR="00293382" w:rsidRPr="00EE0D08" w:rsidRDefault="00293382" w:rsidP="007D1F55">
            <w:pPr>
              <w:adjustRightInd w:val="0"/>
              <w:snapToGrid w:val="0"/>
              <w:spacing w:before="120" w:line="240" w:lineRule="atLeast"/>
              <w:ind w:right="113"/>
              <w:jc w:val="left"/>
              <w:rPr>
                <w:rFonts w:eastAsia="DengXian"/>
                <w:bCs/>
                <w:sz w:val="14"/>
                <w:szCs w:val="14"/>
                <w:lang w:bidi="en-US"/>
              </w:rPr>
            </w:pPr>
            <w:r w:rsidRPr="00EE0D08">
              <w:rPr>
                <w:rFonts w:eastAsia="DengXian"/>
              </w:rPr>
              <w:drawing>
                <wp:inline distT="0" distB="0" distL="0" distR="0" wp14:anchorId="35740ADF" wp14:editId="3FD1D132">
                  <wp:extent cx="692785" cy="249555"/>
                  <wp:effectExtent l="0" t="0" r="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92785" cy="249555"/>
                          </a:xfrm>
                          <a:prstGeom prst="rect">
                            <a:avLst/>
                          </a:prstGeom>
                          <a:noFill/>
                          <a:ln>
                            <a:noFill/>
                          </a:ln>
                        </pic:spPr>
                      </pic:pic>
                    </a:graphicData>
                  </a:graphic>
                </wp:inline>
              </w:drawing>
            </w:r>
          </w:p>
          <w:p w14:paraId="39DD9731" w14:textId="77777777" w:rsidR="00293382" w:rsidRPr="00EE0D08" w:rsidRDefault="00293382" w:rsidP="007D1F55">
            <w:pPr>
              <w:adjustRightInd w:val="0"/>
              <w:snapToGrid w:val="0"/>
              <w:spacing w:before="60" w:line="240" w:lineRule="atLeast"/>
              <w:ind w:right="113"/>
              <w:rPr>
                <w:rFonts w:eastAsia="DengXian"/>
                <w:bCs/>
                <w:sz w:val="14"/>
                <w:szCs w:val="14"/>
                <w:lang w:bidi="en-US"/>
              </w:rPr>
            </w:pPr>
            <w:r w:rsidRPr="00EE0D08">
              <w:rPr>
                <w:rFonts w:eastAsia="DengXian"/>
                <w:b/>
                <w:bCs/>
                <w:sz w:val="14"/>
                <w:szCs w:val="14"/>
                <w:lang w:bidi="en-US"/>
              </w:rPr>
              <w:t>Copyright:</w:t>
            </w:r>
            <w:r w:rsidRPr="00EE0D08">
              <w:rPr>
                <w:rFonts w:eastAsia="DengXian"/>
                <w:bCs/>
                <w:sz w:val="14"/>
                <w:szCs w:val="14"/>
                <w:lang w:bidi="en-US"/>
              </w:rPr>
              <w:t xml:space="preserve"> © 2022 by the authors. Submitted for possible open access publication under the terms and conditions of the Creative Commons Attribution (CC BY) license (https://creativecommons.org/licenses/by/4.0/).</w:t>
            </w:r>
          </w:p>
        </w:tc>
      </w:tr>
    </w:tbl>
    <w:p w14:paraId="206E8A4E" w14:textId="43D1FF2F" w:rsidR="004E1718" w:rsidRPr="00EE0D08" w:rsidRDefault="00A44F93" w:rsidP="004E1718">
      <w:pPr>
        <w:pStyle w:val="MDPI16affiliation"/>
      </w:pPr>
      <w:r w:rsidRPr="00EE0D08">
        <w:rPr>
          <w:vertAlign w:val="superscript"/>
        </w:rPr>
        <w:t>1</w:t>
      </w:r>
      <w:r w:rsidR="004E1718" w:rsidRPr="00EE0D08">
        <w:tab/>
      </w:r>
      <w:r w:rsidR="00D577D3" w:rsidRPr="00EE0D08">
        <w:t xml:space="preserve">Laboratory of Sensors, Nanomedicine and Nanostructured Materials, Federal University of São Carlos, </w:t>
      </w:r>
      <w:proofErr w:type="spellStart"/>
      <w:r w:rsidR="00D577D3" w:rsidRPr="00EE0D08">
        <w:t>Araras</w:t>
      </w:r>
      <w:proofErr w:type="spellEnd"/>
      <w:r w:rsidR="00D577D3" w:rsidRPr="00EE0D08">
        <w:t>, São Paulo, Brazil, 13600-970</w:t>
      </w:r>
    </w:p>
    <w:p w14:paraId="4BBC994B" w14:textId="22144C23" w:rsidR="004E1718" w:rsidRPr="00EE0D08" w:rsidRDefault="004E1718" w:rsidP="004E1718">
      <w:pPr>
        <w:pStyle w:val="MDPI16affiliation"/>
      </w:pPr>
      <w:r w:rsidRPr="00EE0D08">
        <w:rPr>
          <w:vertAlign w:val="superscript"/>
        </w:rPr>
        <w:t>2</w:t>
      </w:r>
      <w:r w:rsidRPr="00EE0D08">
        <w:tab/>
      </w:r>
      <w:r w:rsidR="00D577D3" w:rsidRPr="00EE0D08">
        <w:t>Department of Physics, Chemistry and Mathematics, Federal University of São Carlos, Sorocaba, São Paulo, Brazil, 18052-780</w:t>
      </w:r>
    </w:p>
    <w:p w14:paraId="255857C9" w14:textId="3E965E1A" w:rsidR="00D577D3" w:rsidRPr="00EE0D08" w:rsidRDefault="00D577D3" w:rsidP="00D577D3">
      <w:pPr>
        <w:pStyle w:val="MDPI16affiliation"/>
      </w:pPr>
      <w:r w:rsidRPr="00EE0D08">
        <w:rPr>
          <w:vertAlign w:val="superscript"/>
        </w:rPr>
        <w:t>3</w:t>
      </w:r>
      <w:r w:rsidRPr="00EE0D08">
        <w:tab/>
        <w:t xml:space="preserve">Institute of Chemistry, University of Campinas, Campinas, São Paulo, </w:t>
      </w:r>
      <w:proofErr w:type="spellStart"/>
      <w:r w:rsidRPr="00EE0D08">
        <w:t>Brasil</w:t>
      </w:r>
      <w:proofErr w:type="spellEnd"/>
      <w:r w:rsidRPr="00EE0D08">
        <w:t xml:space="preserve">, </w:t>
      </w:r>
      <w:r w:rsidR="00956BE1" w:rsidRPr="00EE0D08">
        <w:t>13083-859</w:t>
      </w:r>
    </w:p>
    <w:p w14:paraId="3CDD3323" w14:textId="1EBC0A11" w:rsidR="00D577D3" w:rsidRPr="00EE0D08" w:rsidRDefault="00D577D3" w:rsidP="00D577D3">
      <w:pPr>
        <w:pStyle w:val="MDPI16affiliation"/>
      </w:pPr>
      <w:r w:rsidRPr="00EE0D08">
        <w:rPr>
          <w:vertAlign w:val="superscript"/>
        </w:rPr>
        <w:t>4</w:t>
      </w:r>
      <w:r w:rsidRPr="00EE0D08">
        <w:tab/>
      </w:r>
      <w:r w:rsidR="00956BE1" w:rsidRPr="00EE0D08">
        <w:t>Laboratory of Electrochemistry and Energy, Chemistry Graduate Program of Federal University of Amazonas, Manaus, Amazonas, Brazil, 69067-005</w:t>
      </w:r>
    </w:p>
    <w:p w14:paraId="1D51AC9D" w14:textId="1F6FE914" w:rsidR="004E1718" w:rsidRPr="00EE0D08" w:rsidRDefault="004E1718" w:rsidP="004E1718">
      <w:pPr>
        <w:pStyle w:val="MDPI16affiliation"/>
      </w:pPr>
      <w:r w:rsidRPr="00EE0D08">
        <w:rPr>
          <w:b/>
        </w:rPr>
        <w:t>*</w:t>
      </w:r>
      <w:r w:rsidRPr="00EE0D08">
        <w:tab/>
        <w:t xml:space="preserve">Correspondence: </w:t>
      </w:r>
      <w:r w:rsidR="00956BE1" w:rsidRPr="00EE0D08">
        <w:t>brunocj@ufscar.br</w:t>
      </w:r>
    </w:p>
    <w:p w14:paraId="5E621477" w14:textId="241E2BD0" w:rsidR="002956A2" w:rsidRPr="00EE0D08" w:rsidRDefault="004E1718" w:rsidP="002956A2">
      <w:pPr>
        <w:pStyle w:val="MDPI17abstract"/>
      </w:pPr>
      <w:r w:rsidRPr="00EE0D08">
        <w:rPr>
          <w:b/>
          <w:szCs w:val="18"/>
        </w:rPr>
        <w:t xml:space="preserve">Abstract: </w:t>
      </w:r>
      <w:r w:rsidR="002956A2" w:rsidRPr="00EE0D08">
        <w:t xml:space="preserve">A novel flexible supercapacitor device was developed from a polyethylene terephthalate substrate, reused from beverage bottles, and a conductive ink based on carbon black (CB) and cellulose acetate (CA). The weight composition of the conductive ink was evaluated to determine the best mass percentage ratio between CB and CA in terms of capacitive behavior. The evaluation was performed by using different electrochemical techniques: cyclic voltammetry, obtaining the highest capacitance value for the device with the 66.7/33.3 </w:t>
      </w:r>
      <w:proofErr w:type="spellStart"/>
      <w:r w:rsidR="002956A2" w:rsidRPr="00EE0D08">
        <w:t>wt</w:t>
      </w:r>
      <w:proofErr w:type="spellEnd"/>
      <w:r w:rsidR="002956A2" w:rsidRPr="00EE0D08">
        <w:t>% CB/ CA in a basic H</w:t>
      </w:r>
      <w:r w:rsidR="002956A2" w:rsidRPr="00EE0D08">
        <w:rPr>
          <w:vertAlign w:val="subscript"/>
        </w:rPr>
        <w:t>2</w:t>
      </w:r>
      <w:r w:rsidR="002956A2" w:rsidRPr="00EE0D08">
        <w:t>SO</w:t>
      </w:r>
      <w:r w:rsidR="002956A2" w:rsidRPr="00EE0D08">
        <w:rPr>
          <w:vertAlign w:val="subscript"/>
        </w:rPr>
        <w:t>4</w:t>
      </w:r>
      <w:r w:rsidR="002956A2" w:rsidRPr="00EE0D08">
        <w:t xml:space="preserve"> solution, reaching 135.64 F g</w:t>
      </w:r>
      <w:r w:rsidR="002956A2" w:rsidRPr="00EE0D08">
        <w:rPr>
          <w:rFonts w:ascii="Symbol" w:hAnsi="Symbol"/>
          <w:vertAlign w:val="superscript"/>
        </w:rPr>
        <w:t>-</w:t>
      </w:r>
      <w:r w:rsidR="002956A2" w:rsidRPr="00EE0D08">
        <w:rPr>
          <w:vertAlign w:val="superscript"/>
        </w:rPr>
        <w:t>1</w:t>
      </w:r>
      <w:r w:rsidR="002956A2" w:rsidRPr="00EE0D08">
        <w:t xml:space="preserve">. The device was applied in </w:t>
      </w:r>
      <w:proofErr w:type="spellStart"/>
      <w:r w:rsidR="002956A2" w:rsidRPr="00EE0D08">
        <w:t>potentiostatic</w:t>
      </w:r>
      <w:proofErr w:type="spellEnd"/>
      <w:r w:rsidR="002956A2" w:rsidRPr="00EE0D08">
        <w:t xml:space="preserve"> charge/discharge measurements, achieving values of 2.45 </w:t>
      </w:r>
      <w:proofErr w:type="spellStart"/>
      <w:r w:rsidR="002956A2" w:rsidRPr="00EE0D08">
        <w:t>Wh</w:t>
      </w:r>
      <w:proofErr w:type="spellEnd"/>
      <w:r w:rsidR="002956A2" w:rsidRPr="00EE0D08">
        <w:t xml:space="preserve"> Kg</w:t>
      </w:r>
      <w:r w:rsidR="002956A2" w:rsidRPr="00EE0D08">
        <w:rPr>
          <w:rFonts w:ascii="Symbol" w:hAnsi="Symbol"/>
          <w:vertAlign w:val="superscript"/>
        </w:rPr>
        <w:t>-</w:t>
      </w:r>
      <w:r w:rsidR="002956A2" w:rsidRPr="00EE0D08">
        <w:rPr>
          <w:vertAlign w:val="superscript"/>
        </w:rPr>
        <w:t>1</w:t>
      </w:r>
      <w:r w:rsidR="002956A2" w:rsidRPr="00EE0D08">
        <w:t xml:space="preserve"> for specific energy and around 1000 W Kg</w:t>
      </w:r>
      <w:r w:rsidR="002956A2" w:rsidRPr="00EE0D08">
        <w:rPr>
          <w:rFonts w:ascii="Symbol" w:hAnsi="Symbol"/>
          <w:vertAlign w:val="superscript"/>
        </w:rPr>
        <w:t>-</w:t>
      </w:r>
      <w:r w:rsidR="002956A2" w:rsidRPr="00EE0D08">
        <w:rPr>
          <w:vertAlign w:val="superscript"/>
        </w:rPr>
        <w:t>1</w:t>
      </w:r>
      <w:r w:rsidR="002956A2" w:rsidRPr="00EE0D08">
        <w:t xml:space="preserve"> for specific power. Therefore, corroborated with electrochemical impedance spectroscopy essays, the relatively low-price proposed device presented a suitable performance for application as supercapacitors, being manufactured from reused materials, contributing to the energy storage field enhancement.</w:t>
      </w:r>
    </w:p>
    <w:p w14:paraId="7D57CD61" w14:textId="5ECAF726" w:rsidR="004E1718" w:rsidRPr="00EE0D08" w:rsidRDefault="004E1718" w:rsidP="004E1718">
      <w:pPr>
        <w:pStyle w:val="MDPI18keywords"/>
        <w:rPr>
          <w:szCs w:val="18"/>
        </w:rPr>
      </w:pPr>
      <w:r w:rsidRPr="00EE0D08">
        <w:rPr>
          <w:b/>
          <w:szCs w:val="18"/>
        </w:rPr>
        <w:t xml:space="preserve">Keywords: </w:t>
      </w:r>
      <w:r w:rsidR="002956A2" w:rsidRPr="00EE0D08">
        <w:t>Disposable device; Supercapacitor; Carbon material; Carbon Black; Cellulose Acetate.</w:t>
      </w:r>
    </w:p>
    <w:p w14:paraId="2C6EF973" w14:textId="77777777" w:rsidR="004E1718" w:rsidRPr="00EE0D08" w:rsidRDefault="004E1718" w:rsidP="004E1718">
      <w:pPr>
        <w:pStyle w:val="MDPI19line"/>
      </w:pPr>
    </w:p>
    <w:p w14:paraId="17781FE1" w14:textId="77777777" w:rsidR="004E1718" w:rsidRPr="00EE0D08" w:rsidRDefault="004E1718" w:rsidP="004E1718">
      <w:pPr>
        <w:pStyle w:val="MDPI21heading1"/>
        <w:rPr>
          <w:lang w:eastAsia="zh-CN"/>
        </w:rPr>
      </w:pPr>
      <w:r w:rsidRPr="00EE0D08">
        <w:rPr>
          <w:lang w:eastAsia="zh-CN"/>
        </w:rPr>
        <w:t>1. Introduction</w:t>
      </w:r>
    </w:p>
    <w:p w14:paraId="559D6FA5" w14:textId="163408B3" w:rsidR="002956A2" w:rsidRPr="00EE0D08" w:rsidRDefault="002956A2" w:rsidP="002956A2">
      <w:pPr>
        <w:pStyle w:val="MDPI31text"/>
      </w:pPr>
      <w:r w:rsidRPr="00EE0D08">
        <w:t xml:space="preserve">The energy issue has been one of the great discussions around the world due to the depletion of fossil fuels, which has attracted the search for new sources of energy conversion and storage. This issue arises from the constant demand for fast, economically efficient, and ecologically correct technological devices, to meet the world's growing population's desire for frequent information </w:t>
      </w:r>
      <w:r w:rsidRPr="00EE0D08">
        <w:fldChar w:fldCharType="begin">
          <w:fldData xml:space="preserve">PEVuZE5vdGU+PENpdGU+PEF1dGhvcj5MaWJpY2g8L0F1dGhvcj48WWVhcj4yMDE4PC9ZZWFyPjxS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</w:fldData>
        </w:fldChar>
      </w:r>
      <w:r w:rsidRPr="00EE0D08">
        <w:instrText xml:space="preserve"> ADDIN EN.CITE </w:instrText>
      </w:r>
      <w:r w:rsidRPr="00EE0D08">
        <w:fldChar w:fldCharType="begin">
          <w:fldData xml:space="preserve">PEVuZE5vdGU+PENpdGU+PEF1dGhvcj5MaWJpY2g8L0F1dGhvcj48WWVhcj4yMDE4PC9ZZWFyPjxS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</w:fldData>
        </w:fldChar>
      </w:r>
      <w:r w:rsidRPr="00EE0D08">
        <w:instrText xml:space="preserve"> ADDIN EN.CITE.DATA </w:instrText>
      </w:r>
      <w:r w:rsidRPr="00EE0D08">
        <w:fldChar w:fldCharType="end"/>
      </w:r>
      <w:r w:rsidRPr="00EE0D08">
        <w:fldChar w:fldCharType="separate"/>
      </w:r>
      <w:r w:rsidRPr="00EE0D08">
        <w:rPr>
          <w:noProof/>
        </w:rPr>
        <w:t>[1-3]</w:t>
      </w:r>
      <w:r w:rsidRPr="00EE0D08">
        <w:fldChar w:fldCharType="end"/>
      </w:r>
      <w:r w:rsidRPr="00EE0D08">
        <w:t xml:space="preserve">. In such industry, electrochemical energy conversion systems function as key technologies, allowing the management of renewable energy while diminishing the pollution caused by other sources, such as the greenhouse effect </w:t>
      </w:r>
      <w:r w:rsidRPr="00EE0D08">
        <w:fldChar w:fldCharType="begin"/>
      </w:r>
      <w:r w:rsidRPr="00EE0D08">
        <w:instrText xml:space="preserve"> ADDIN EN.CITE &lt;EndNote&gt;&lt;Cite&gt;&lt;Author&gt;Badwal&lt;/Author&gt;&lt;Year&gt;2014&lt;/Year&gt;&lt;RecNum&gt;608&lt;/RecNum&gt;&lt;DisplayText&gt;[2]&lt;/DisplayText&gt;&lt;record&gt;&lt;rec-number&gt;608&lt;/rec-number&gt;&lt;foreign-keys&gt;&lt;key app="EN" db-id="x2trtpa9deva2oetdsopztd6sp0sd92rpee2" timestamp="1646406464"&gt;608&lt;/key&gt;&lt;/foreign-keys&gt;&lt;ref-type name="Journal Article"&gt;17&lt;/ref-type&gt;&lt;contributors&gt;&lt;authors&gt;&lt;author&gt;Badwal, Sukhvinder P. S.&lt;/author&gt;&lt;author&gt;Giddey, Sarbjit S.&lt;/author&gt;&lt;author&gt;Munnings, Christopher&lt;/author&gt;&lt;author&gt;Bhatt, Anand I.&lt;/author&gt;&lt;author&gt;Hollenkamp, Anthony F.&lt;/author&gt;&lt;/authors&gt;&lt;/contributors&gt;&lt;titles&gt;&lt;title&gt;Emerging electrochemical energy conversion and storage technologies&lt;/title&gt;&lt;secondary-title&gt;Frontiers in chemistry&lt;/secondary-title&gt;&lt;/titles&gt;&lt;periodical&gt;&lt;full-title&gt;Frontiers in Chemistry&lt;/full-title&gt;&lt;/periodical&gt;&lt;pages&gt;79&lt;/pages&gt;&lt;volume&gt;2&lt;/volume&gt;&lt;dates&gt;&lt;year&gt;2014&lt;/year&gt;&lt;/dates&gt;&lt;publisher&gt;Frontiers&lt;/publisher&gt;&lt;isbn&gt;2296-2646&lt;/isbn&gt;&lt;urls&gt;&lt;/urls&gt;&lt;/record&gt;&lt;/Cite&gt;&lt;/EndNote&gt;</w:instrText>
      </w:r>
      <w:r w:rsidRPr="00EE0D08">
        <w:fldChar w:fldCharType="separate"/>
      </w:r>
      <w:r w:rsidRPr="00EE0D08">
        <w:rPr>
          <w:noProof/>
        </w:rPr>
        <w:t>[2]</w:t>
      </w:r>
      <w:r w:rsidRPr="00EE0D08">
        <w:fldChar w:fldCharType="end"/>
      </w:r>
      <w:r w:rsidRPr="00EE0D08">
        <w:t xml:space="preserve">. Common batteries are widely researched, discussed, and employed, especially in electric or hybrid vehicles </w:t>
      </w:r>
      <w:r w:rsidRPr="00EE0D08">
        <w:fldChar w:fldCharType="begin">
          <w:fldData xml:space="preserve">PEVuZE5vdGU+PENpdGU+PEF1dGhvcj5CYWR3YWw8L0F1dGhvcj48WWVhcj4yMDE0PC9ZZWFyPjxS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</w:fldData>
        </w:fldChar>
      </w:r>
      <w:r w:rsidRPr="00EE0D08">
        <w:instrText xml:space="preserve"> ADDIN EN.CITE </w:instrText>
      </w:r>
      <w:r w:rsidRPr="00EE0D08">
        <w:fldChar w:fldCharType="begin">
          <w:fldData xml:space="preserve">PEVuZE5vdGU+PENpdGU+PEF1dGhvcj5CYWR3YWw8L0F1dGhvcj48WWVhcj4yMDE0PC9ZZWFyPjxS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</w:fldData>
        </w:fldChar>
      </w:r>
      <w:r w:rsidRPr="00EE0D08">
        <w:instrText xml:space="preserve"> ADDIN EN.CITE.DATA </w:instrText>
      </w:r>
      <w:r w:rsidRPr="00EE0D08">
        <w:fldChar w:fldCharType="end"/>
      </w:r>
      <w:r w:rsidRPr="00EE0D08">
        <w:fldChar w:fldCharType="separate"/>
      </w:r>
      <w:r w:rsidRPr="00EE0D08">
        <w:rPr>
          <w:noProof/>
        </w:rPr>
        <w:t>[2, 4, 5]</w:t>
      </w:r>
      <w:r w:rsidRPr="00EE0D08">
        <w:fldChar w:fldCharType="end"/>
      </w:r>
      <w:r w:rsidRPr="00EE0D08">
        <w:t xml:space="preserve">. On the other hand, they have some lifetime and power issues, like low power density, requiring a longer charge and/or discharge time, </w:t>
      </w:r>
      <w:r w:rsidR="00682A87" w:rsidRPr="00EE0D08">
        <w:t xml:space="preserve">and </w:t>
      </w:r>
      <w:r w:rsidRPr="00EE0D08">
        <w:t xml:space="preserve">capacitors can operate at short charge-discharge times (&lt;0.1 s) resulting in low production and maintenance costs. As demonstrated by </w:t>
      </w:r>
      <w:proofErr w:type="spellStart"/>
      <w:r w:rsidRPr="00EE0D08">
        <w:t>Libich</w:t>
      </w:r>
      <w:proofErr w:type="spellEnd"/>
      <w:r w:rsidRPr="00EE0D08">
        <w:t xml:space="preserve"> et al. </w:t>
      </w:r>
      <w:r w:rsidRPr="00EE0D08">
        <w:fldChar w:fldCharType="begin"/>
      </w:r>
      <w:r w:rsidRPr="00EE0D08">
        <w:instrText xml:space="preserve"> ADDIN EN.CITE &lt;EndNote&gt;&lt;Cite&gt;&lt;Author&gt;Libich&lt;/Author&gt;&lt;Year&gt;2018&lt;/Year&gt;&lt;RecNum&gt;607&lt;/RecNum&gt;&lt;DisplayText&gt;[1]&lt;/DisplayText&gt;&lt;record&gt;&lt;rec-number&gt;607&lt;/rec-number&gt;&lt;foreign-keys&gt;&lt;key app="EN" db-id="x2trtpa9deva2oetdsopztd6sp0sd92rpee2" timestamp="1646406422"&gt;607&lt;/key&gt;&lt;/foreign-keys&gt;&lt;ref-type name="Journal Article"&gt;17&lt;/ref-type&gt;&lt;contributors&gt;&lt;authors&gt;&lt;author&gt;Libich, Jiří&lt;/author&gt;&lt;author&gt;Máca, Josef&lt;/author&gt;&lt;author&gt;Vondrák, Jiří&lt;/author&gt;&lt;author&gt;Čech, Ondřej&lt;/author&gt;&lt;author&gt;Sedlaříková, Marie&lt;/author&gt;&lt;/authors&gt;&lt;/contributors&gt;&lt;titles&gt;&lt;title&gt;Supercapacitors: Properties and applications&lt;/title&gt;&lt;secondary-title&gt;Journal of Energy Storage&lt;/secondary-title&gt;&lt;/titles&gt;&lt;periodical&gt;&lt;full-title&gt;Journal of Energy Storage&lt;/full-title&gt;&lt;/periodical&gt;&lt;pages&gt;224-227&lt;/pages&gt;&lt;volume&gt;17&lt;/volume&gt;&lt;dates&gt;&lt;year&gt;2018&lt;/year&gt;&lt;/dates&gt;&lt;publisher&gt;Elsevier&lt;/publisher&gt;&lt;isbn&gt;2352-152X&lt;/isbn&gt;&lt;urls&gt;&lt;/urls&gt;&lt;/record&gt;&lt;/Cite&gt;&lt;/EndNote&gt;</w:instrText>
      </w:r>
      <w:r w:rsidRPr="00EE0D08">
        <w:fldChar w:fldCharType="separate"/>
      </w:r>
      <w:r w:rsidRPr="00EE0D08">
        <w:rPr>
          <w:noProof/>
        </w:rPr>
        <w:t>[1]</w:t>
      </w:r>
      <w:r w:rsidRPr="00EE0D08">
        <w:fldChar w:fldCharType="end"/>
      </w:r>
      <w:r w:rsidRPr="00EE0D08">
        <w:t xml:space="preserve">, electrochemical capacitors, also known as </w:t>
      </w:r>
      <w:r w:rsidRPr="00EE0D08">
        <w:rPr>
          <w:color w:val="000000" w:themeColor="text1"/>
        </w:rPr>
        <w:t xml:space="preserve">supercapacitors, present high energy densities, close to that of batteries, while also bringing the higher power densities of pure metal capacitors. Besides, they have been gaining </w:t>
      </w:r>
      <w:r w:rsidRPr="00EE0D08">
        <w:t>prominence</w:t>
      </w:r>
      <w:r w:rsidRPr="00EE0D08" w:rsidDel="004C61A4">
        <w:t xml:space="preserve"> </w:t>
      </w:r>
      <w:r w:rsidRPr="00EE0D08">
        <w:t xml:space="preserve">due to relatively low-cost, renewable materials usage, and high-efficiency energy storage capability </w:t>
      </w:r>
      <w:r w:rsidRPr="00EE0D08">
        <w:fldChar w:fldCharType="begin">
          <w:fldData xml:space="preserve">PEVuZE5vdGU+PENpdGU+PEF1dGhvcj5kZSBTb3V6YSBBdWd1c3RvPC9BdXRob3I+PFllYXI+MjAx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</w:fldData>
        </w:fldChar>
      </w:r>
      <w:r w:rsidRPr="00EE0D08">
        <w:instrText xml:space="preserve"> ADDIN EN.CITE </w:instrText>
      </w:r>
      <w:r w:rsidRPr="00EE0D08">
        <w:fldChar w:fldCharType="begin">
          <w:fldData xml:space="preserve">PEVuZE5vdGU+PENpdGU+PEF1dGhvcj5kZSBTb3V6YSBBdWd1c3RvPC9BdXRob3I+PFllYXI+MjAx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</w:fldData>
        </w:fldChar>
      </w:r>
      <w:r w:rsidRPr="00EE0D08">
        <w:instrText xml:space="preserve"> ADDIN EN.CITE.DATA </w:instrText>
      </w:r>
      <w:r w:rsidRPr="00EE0D08">
        <w:fldChar w:fldCharType="end"/>
      </w:r>
      <w:r w:rsidRPr="00EE0D08">
        <w:fldChar w:fldCharType="separate"/>
      </w:r>
      <w:r w:rsidRPr="00EE0D08">
        <w:rPr>
          <w:noProof/>
        </w:rPr>
        <w:t>[6-8]</w:t>
      </w:r>
      <w:r w:rsidRPr="00EE0D08">
        <w:fldChar w:fldCharType="end"/>
      </w:r>
      <w:r w:rsidRPr="00EE0D08">
        <w:t xml:space="preserve">. </w:t>
      </w:r>
      <w:r w:rsidRPr="00EE0D08">
        <w:rPr>
          <w:color w:val="000000" w:themeColor="text1"/>
        </w:rPr>
        <w:t xml:space="preserve">It is also known that even at high discharge rates, their efficiency and reversibility exceed 90% </w:t>
      </w:r>
      <w:r w:rsidRPr="00EE0D08">
        <w:fldChar w:fldCharType="begin">
          <w:fldData xml:space="preserve">PEVuZE5vdGU+PENpdGU+PEF1dGhvcj5DaG1pb2xhPC9BdXRob3I+PFllYXI+MjAxMDwvWWVhcj48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</w:fldData>
        </w:fldChar>
      </w:r>
      <w:r w:rsidRPr="00EE0D08">
        <w:instrText xml:space="preserve"> ADDIN EN.CITE </w:instrText>
      </w:r>
      <w:r w:rsidRPr="00EE0D08">
        <w:fldChar w:fldCharType="begin">
          <w:fldData xml:space="preserve">PEVuZE5vdGU+PENpdGU+PEF1dGhvcj5DaG1pb2xhPC9BdXRob3I+PFllYXI+MjAxMDwvWWVhcj48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</w:fldData>
        </w:fldChar>
      </w:r>
      <w:r w:rsidRPr="00EE0D08">
        <w:instrText xml:space="preserve"> ADDIN EN.CITE.DATA </w:instrText>
      </w:r>
      <w:r w:rsidRPr="00EE0D08">
        <w:fldChar w:fldCharType="end"/>
      </w:r>
      <w:r w:rsidRPr="00EE0D08">
        <w:fldChar w:fldCharType="separate"/>
      </w:r>
      <w:r w:rsidRPr="00EE0D08">
        <w:rPr>
          <w:noProof/>
        </w:rPr>
        <w:t>[9, 10]</w:t>
      </w:r>
      <w:r w:rsidRPr="00EE0D08">
        <w:fldChar w:fldCharType="end"/>
      </w:r>
      <w:r w:rsidRPr="00EE0D08">
        <w:rPr>
          <w:color w:val="000000" w:themeColor="text1"/>
        </w:rPr>
        <w:t>, further suggesting that supercapacitors could be ideal for renewable energy storage.</w:t>
      </w:r>
    </w:p>
    <w:p w14:paraId="13D0FBFD" w14:textId="4ADD3432" w:rsidR="002956A2" w:rsidRPr="00EE0D08" w:rsidRDefault="002956A2" w:rsidP="002956A2">
      <w:pPr>
        <w:pStyle w:val="MDPI31text"/>
      </w:pPr>
      <w:r w:rsidRPr="00EE0D08">
        <w:lastRenderedPageBreak/>
        <w:t xml:space="preserve">Hence, technological development has opened new applications and, in this scenario, flexible supercapacitors have attracted great interest in the industry. This class of materials meets the technological requirements for advances in the field of wearable, compact, and portable electronics, such as flexible displays on phones, health tracking devices, computers, televisions, electronic textiles, artificial electronic skin, and distributed sensors </w:t>
      </w:r>
      <w:r w:rsidRPr="00EE0D08">
        <w:fldChar w:fldCharType="begin">
          <w:fldData xml:space="preserve">PEVuZE5vdGU+PENpdGU+PEF1dGhvcj5QYWxjaG91ZGh1cnk8L0F1dGhvcj48WWVhcj4yMDE5PC9Z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</w:fldData>
        </w:fldChar>
      </w:r>
      <w:r w:rsidR="00CE50FD" w:rsidRPr="00EE0D08">
        <w:instrText xml:space="preserve"> ADDIN EN.CITE </w:instrText>
      </w:r>
      <w:r w:rsidR="00CE50FD" w:rsidRPr="00EE0D08">
        <w:fldChar w:fldCharType="begin">
          <w:fldData xml:space="preserve">PEVuZE5vdGU+PENpdGU+PEF1dGhvcj5QYWxjaG91ZGh1cnk8L0F1dGhvcj48WWVhcj4yMDE5PC9Z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</w:fldData>
        </w:fldChar>
      </w:r>
      <w:r w:rsidR="00CE50FD" w:rsidRPr="00EE0D08">
        <w:instrText xml:space="preserve"> ADDIN EN.CITE.DATA </w:instrText>
      </w:r>
      <w:r w:rsidR="00CE50FD" w:rsidRPr="00EE0D08">
        <w:fldChar w:fldCharType="end"/>
      </w:r>
      <w:r w:rsidRPr="00EE0D08">
        <w:fldChar w:fldCharType="separate"/>
      </w:r>
      <w:r w:rsidR="00CE50FD" w:rsidRPr="00EE0D08">
        <w:rPr>
          <w:noProof/>
        </w:rPr>
        <w:t>[11-15]</w:t>
      </w:r>
      <w:r w:rsidRPr="00EE0D08">
        <w:fldChar w:fldCharType="end"/>
      </w:r>
      <w:r w:rsidRPr="00EE0D08">
        <w:t xml:space="preserve">. Furthermore, the key challenge for the conception of the commercial supercapacitors is the development of devices with excellent mechanical flexibility and adjustable dimensions along with decreasing production costs </w:t>
      </w:r>
      <w:r w:rsidRPr="00EE0D08">
        <w:fldChar w:fldCharType="begin"/>
      </w:r>
      <w:r w:rsidR="00CE50FD" w:rsidRPr="00EE0D08">
        <w:instrText xml:space="preserve"> ADDIN EN.CITE &lt;EndNote&gt;&lt;Cite&gt;&lt;Author&gt;Yu&lt;/Author&gt;&lt;Year&gt;2018&lt;/Year&gt;&lt;RecNum&gt;666&lt;/RecNum&gt;&lt;DisplayText&gt;[16, 17]&lt;/DisplayText&gt;&lt;record&gt;&lt;rec-number&gt;666&lt;/rec-number&gt;&lt;foreign-keys&gt;&lt;key app="EN" db-id="x2trtpa9deva2oetdsopztd6sp0sd92rpee2" timestamp="1649695765"&gt;666&lt;/key&gt;&lt;/foreign-keys&gt;&lt;ref-type name="Journal Article"&gt;17&lt;/ref-type&gt;&lt;contributors&gt;&lt;authors&gt;&lt;author&gt;Yu, Lanyong&lt;/author&gt;&lt;author&gt;Hu, Longfeng&lt;/author&gt;&lt;author&gt;Anasori, Babak&lt;/author&gt;&lt;author&gt;Liu, Yi-Tao&lt;/author&gt;&lt;author&gt;Zhu, Qizhen&lt;/author&gt;&lt;author&gt;Zhang, Peng&lt;/author&gt;&lt;author&gt;Gogotsi, Yury&lt;/author&gt;&lt;author&gt;Xu, Bin&lt;/author&gt;&lt;/authors&gt;&lt;/contributors&gt;&lt;titles&gt;&lt;title&gt;MXene-bonded activated carbon as a flexible electrode for high-performance supercapacitors&lt;/title&gt;&lt;secondary-title&gt;ACS Energy Letters&lt;/secondary-title&gt;&lt;/titles&gt;&lt;periodical&gt;&lt;full-title&gt;ACS Energy Letters&lt;/full-title&gt;&lt;/periodical&gt;&lt;pages&gt;1597-1603&lt;/pages&gt;&lt;volume&gt;3&lt;/volume&gt;&lt;number&gt;7&lt;/number&gt;&lt;dates&gt;&lt;year&gt;2018&lt;/year&gt;&lt;/dates&gt;&lt;isbn&gt;2380-8195&lt;/isbn&gt;&lt;urls&gt;&lt;/urls&gt;&lt;/record&gt;&lt;/Cite&gt;&lt;Cite&gt;&lt;Author&gt;Wang&lt;/Author&gt;&lt;Year&gt;2017&lt;/Year&gt;&lt;RecNum&gt;667&lt;/RecNum&gt;&lt;record&gt;&lt;rec-number&gt;667&lt;/rec-number&gt;&lt;foreign-keys&gt;&lt;key app="EN" db-id="x2trtpa9deva2oetdsopztd6sp0sd92rpee2" timestamp="1649695765"&gt;667&lt;/key&gt;&lt;/foreign-keys&gt;&lt;ref-type name="Journal Article"&gt;17&lt;/ref-type&gt;&lt;contributors&gt;&lt;authors&gt;&lt;author&gt;Wang, Siliang&lt;/author&gt;&lt;author&gt;Liu, Nishuang&lt;/author&gt;&lt;author&gt;Su, Jun&lt;/author&gt;&lt;author&gt;Li, Luying&lt;/author&gt;&lt;author&gt;Long, Fei&lt;/author&gt;&lt;author&gt;Zou, Zhengguang&lt;/author&gt;&lt;author&gt;Jiang, Xueliang&lt;/author&gt;&lt;author&gt;Gao, Yihua&lt;/author&gt;&lt;/authors&gt;&lt;/contributors&gt;&lt;titles&gt;&lt;title&gt;Highly stretchable and self-healable supercapacitor with reduced graphene oxide based fiber springs&lt;/title&gt;&lt;secondary-title&gt;Acs Nano&lt;/secondary-title&gt;&lt;/titles&gt;&lt;periodical&gt;&lt;full-title&gt;ACS nano&lt;/full-title&gt;&lt;/periodical&gt;&lt;pages&gt;2066-2074&lt;/pages&gt;&lt;volume&gt;11&lt;/volume&gt;&lt;number&gt;2&lt;/number&gt;&lt;dates&gt;&lt;year&gt;2017&lt;/year&gt;&lt;/dates&gt;&lt;isbn&gt;1936-0851&lt;/isbn&gt;&lt;urls&gt;&lt;/urls&gt;&lt;/record&gt;&lt;/Cite&gt;&lt;/EndNote&gt;</w:instrText>
      </w:r>
      <w:r w:rsidRPr="00EE0D08">
        <w:fldChar w:fldCharType="separate"/>
      </w:r>
      <w:r w:rsidR="00CE50FD" w:rsidRPr="00EE0D08">
        <w:rPr>
          <w:noProof/>
        </w:rPr>
        <w:t>[16, 17]</w:t>
      </w:r>
      <w:r w:rsidRPr="00EE0D08">
        <w:fldChar w:fldCharType="end"/>
      </w:r>
      <w:r w:rsidRPr="00EE0D08">
        <w:t>.</w:t>
      </w:r>
    </w:p>
    <w:p w14:paraId="535FD3BA" w14:textId="06DCB6E1" w:rsidR="002956A2" w:rsidRPr="00EE0D08" w:rsidRDefault="002956A2" w:rsidP="002956A2">
      <w:pPr>
        <w:pStyle w:val="MDPI31text"/>
      </w:pPr>
      <w:r w:rsidRPr="00EE0D08">
        <w:t xml:space="preserve">In this context, various carbon materials have been applied as electrode materials for electric double-layer capacitors, and among them, Carbon Black (CB) stands out due to the structure of the graphitic domains in the concentric particles, ensuring adequate electrical conduction, combined with the porosity of the carbonaceous material, having the capacity to store energy in the form of electrical charges </w:t>
      </w:r>
      <w:r w:rsidRPr="00EE0D08">
        <w:fldChar w:fldCharType="begin">
          <w:fldData xml:space="preserve">PEVuZE5vdGU+PENpdGU+PEF1dGhvcj5CYW48L0F1dGhvcj48WWVhcj4yMDExPC9ZZWFyPjxSZWNO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</w:fldData>
        </w:fldChar>
      </w:r>
      <w:r w:rsidR="00CE50FD" w:rsidRPr="00EE0D08">
        <w:instrText xml:space="preserve"> ADDIN EN.CITE </w:instrText>
      </w:r>
      <w:r w:rsidR="00CE50FD" w:rsidRPr="00EE0D08">
        <w:fldChar w:fldCharType="begin">
          <w:fldData xml:space="preserve">PEVuZE5vdGU+PENpdGU+PEF1dGhvcj5CYW48L0F1dGhvcj48WWVhcj4yMDExPC9ZZWFyPjxSZWNO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</w:fldData>
        </w:fldChar>
      </w:r>
      <w:r w:rsidR="00CE50FD" w:rsidRPr="00EE0D08">
        <w:instrText xml:space="preserve"> ADDIN EN.CITE.DATA </w:instrText>
      </w:r>
      <w:r w:rsidR="00CE50FD" w:rsidRPr="00EE0D08">
        <w:fldChar w:fldCharType="end"/>
      </w:r>
      <w:r w:rsidRPr="00EE0D08">
        <w:fldChar w:fldCharType="separate"/>
      </w:r>
      <w:r w:rsidR="00CE50FD" w:rsidRPr="00EE0D08">
        <w:rPr>
          <w:noProof/>
        </w:rPr>
        <w:t>[18-20]</w:t>
      </w:r>
      <w:r w:rsidRPr="00EE0D08">
        <w:fldChar w:fldCharType="end"/>
      </w:r>
      <w:r w:rsidRPr="00EE0D08">
        <w:t>.</w:t>
      </w:r>
    </w:p>
    <w:p w14:paraId="1E4A76F7" w14:textId="0D17CE03" w:rsidR="002956A2" w:rsidRPr="00EE0D08" w:rsidRDefault="002956A2" w:rsidP="002956A2">
      <w:pPr>
        <w:pStyle w:val="MDPI31text"/>
      </w:pPr>
      <w:r w:rsidRPr="00EE0D08">
        <w:t xml:space="preserve">In addition, CB can form stable dispersions of polymeric matrices </w:t>
      </w:r>
      <w:r w:rsidRPr="00EE0D08">
        <w:fldChar w:fldCharType="begin"/>
      </w:r>
      <w:r w:rsidR="00CE50FD" w:rsidRPr="00EE0D08">
        <w:instrText xml:space="preserve"> ADDIN EN.CITE &lt;EndNote&gt;&lt;Cite&gt;&lt;Author&gt;Phillips&lt;/Author&gt;&lt;Year&gt;2017&lt;/Year&gt;&lt;RecNum&gt;613&lt;/RecNum&gt;&lt;DisplayText&gt;[21]&lt;/DisplayText&gt;&lt;record&gt;&lt;rec-number&gt;613&lt;/rec-number&gt;&lt;foreign-keys&gt;&lt;key app="EN" db-id="x2trtpa9deva2oetdsopztd6sp0sd92rpee2" timestamp="1646409595"&gt;613&lt;/key&gt;&lt;/foreign-keys&gt;&lt;ref-type name="Journal Article"&gt;17&lt;/ref-type&gt;&lt;contributors&gt;&lt;authors&gt;&lt;author&gt;Phillips, Chris&lt;/author&gt;&lt;author&gt;Al-Ahmadi, Awadh&lt;/author&gt;&lt;author&gt;Potts, Sarah-Jane&lt;/author&gt;&lt;author&gt;Claypole, Tim&lt;/author&gt;&lt;author&gt;Deganello, Davide&lt;/author&gt;&lt;/authors&gt;&lt;/contributors&gt;&lt;titles&gt;&lt;title&gt;The effect of graphite and carbon black ratios on conductive ink performance&lt;/title&gt;&lt;secondary-title&gt;Journal of materials science&lt;/secondary-title&gt;&lt;/titles&gt;&lt;periodical&gt;&lt;full-title&gt;Journal of Materials Science&lt;/full-title&gt;&lt;/periodical&gt;&lt;pages&gt;9520-9530&lt;/pages&gt;&lt;volume&gt;52&lt;/volume&gt;&lt;number&gt;16&lt;/number&gt;&lt;dates&gt;&lt;year&gt;2017&lt;/year&gt;&lt;/dates&gt;&lt;publisher&gt;Springer&lt;/publisher&gt;&lt;isbn&gt;1573-4803&lt;/isbn&gt;&lt;urls&gt;&lt;/urls&gt;&lt;/record&gt;&lt;/Cite&gt;&lt;/EndNote&gt;</w:instrText>
      </w:r>
      <w:r w:rsidRPr="00EE0D08">
        <w:fldChar w:fldCharType="separate"/>
      </w:r>
      <w:r w:rsidR="00CE50FD" w:rsidRPr="00EE0D08">
        <w:rPr>
          <w:noProof/>
        </w:rPr>
        <w:t>[21]</w:t>
      </w:r>
      <w:r w:rsidRPr="00EE0D08">
        <w:fldChar w:fldCharType="end"/>
      </w:r>
      <w:r w:rsidRPr="00EE0D08">
        <w:t xml:space="preserve">, which is applied for the fabrication of 2D printed electrodes, using a technology known as screen-printing </w:t>
      </w:r>
      <w:r w:rsidRPr="00EE0D08">
        <w:fldChar w:fldCharType="begin"/>
      </w:r>
      <w:r w:rsidR="00CE50FD" w:rsidRPr="00EE0D08">
        <w:instrText xml:space="preserve"> ADDIN EN.CITE &lt;EndNote&gt;&lt;Cite&gt;&lt;Author&gt;Garcia&lt;/Author&gt;&lt;Year&gt;2019&lt;/Year&gt;&lt;RecNum&gt;670&lt;/RecNum&gt;&lt;DisplayText&gt;[22, 23]&lt;/DisplayText&gt;&lt;record&gt;&lt;rec-number&gt;670&lt;/rec-number&gt;&lt;foreign-keys&gt;&lt;key app="EN" db-id="x2trtpa9deva2oetdsopztd6sp0sd92rpee2" timestamp="1649695765"&gt;670&lt;/key&gt;&lt;/foreign-keys&gt;&lt;ref-type name="Journal Article"&gt;17&lt;/ref-type&gt;&lt;contributors&gt;&lt;authors&gt;&lt;author&gt;Garcia, Diogo Miguel Esperanc</w:instrText>
      </w:r>
      <w:r w:rsidR="00CE50FD" w:rsidRPr="00EE0D08">
        <w:rPr>
          <w:rFonts w:ascii="Times New Roman" w:hAnsi="Times New Roman"/>
        </w:rPr>
        <w:instrText>̧</w:instrText>
      </w:r>
      <w:r w:rsidR="00CE50FD" w:rsidRPr="00EE0D08">
        <w:instrText>a&lt;/author&gt;&lt;author&gt;Pereira, Ana Sofia Taborda Martins&lt;/author&gt;&lt;author&gt;Almeida, António Carranca&lt;/author&gt;&lt;author&gt;Roma, Urbez Santana&lt;/author&gt;&lt;author&gt;Soler, Alejandra Ben Aissa&lt;/author&gt;&lt;author&gt;Lacharmoise, Paul D&lt;/author&gt;&lt;author&gt;das Merce</w:instrText>
      </w:r>
      <w:r w:rsidR="00CE50FD" w:rsidRPr="00EE0D08">
        <w:rPr>
          <w:rFonts w:ascii="Times New Roman" w:hAnsi="Times New Roman"/>
        </w:rPr>
        <w:instrText>̂</w:instrText>
      </w:r>
      <w:r w:rsidR="00CE50FD" w:rsidRPr="00EE0D08">
        <w:instrText>s Ferreira, Isabel Maria&lt;/author&gt;&lt;author&gt;Simão, Cláudia Custódio Delgado %J ACS omega&lt;/author&gt;&lt;/authors&gt;&lt;/contributors&gt;&lt;titles&gt;&lt;title&gt;Large-Area Paper Batteries with Ag and Zn/Ag Screen-Printed Electrodes&lt;/title&gt;&lt;/titles&gt;&lt;pages&gt;16781-16788&lt;/pages&gt;&lt;volume&gt;4&lt;/volume&gt;&lt;number&gt;16&lt;/number&gt;&lt;dates&gt;&lt;year&gt;2019&lt;/year&gt;&lt;/dates&gt;&lt;isbn&gt;2470-1343&lt;/isbn&gt;&lt;urls&gt;&lt;/urls&gt;&lt;/record&gt;&lt;/Cite&gt;&lt;Cite&gt;&lt;Author&gt;Pech&lt;/Author&gt;&lt;Year&gt;2010&lt;/Year&gt;&lt;RecNum&gt;671&lt;/RecNum&gt;&lt;record&gt;&lt;rec-number&gt;671&lt;/rec-number&gt;&lt;foreign-keys&gt;&lt;key app="EN" db-id="x2trtpa9deva2oetdsopztd6sp0sd92rpee2" timestamp="1649695765"&gt;671&lt;/key&gt;&lt;/foreign-keys&gt;&lt;ref-type name="Journal Article"&gt;17&lt;/ref-type&gt;&lt;contributors&gt;&lt;authors&gt;&lt;author&gt;Pech, David&lt;/author&gt;&lt;author&gt;Brunet, Magali&lt;/author&gt;&lt;author&gt;Taberna, Pierre-Louis&lt;/author&gt;&lt;author&gt;Simon, Patrice&lt;/author&gt;&lt;author&gt;Fabre, Norbert&lt;/author&gt;&lt;author&gt;Mesnilgrente, Fabien&lt;/author&gt;&lt;author&gt;Conédéra, Véronique&lt;/author&gt;&lt;author&gt;Durou, Hugo&lt;/author&gt;&lt;/authors&gt;&lt;/contributors&gt;&lt;titles&gt;&lt;title&gt;Elaboration of a microstructured inkjet-printed carbon electrochemical capacitor&lt;/title&gt;&lt;secondary-title&gt;Journal of Power Sources&lt;/secondary-title&gt;&lt;/titles&gt;&lt;periodical&gt;&lt;full-title&gt;Journal of Power Sources&lt;/full-title&gt;&lt;/periodical&gt;&lt;pages&gt;1266-1269&lt;/pages&gt;&lt;volume&gt;195&lt;/volume&gt;&lt;number&gt;4&lt;/number&gt;&lt;dates&gt;&lt;year&gt;2010&lt;/year&gt;&lt;/dates&gt;&lt;isbn&gt;0378-7753&lt;/isbn&gt;&lt;urls&gt;&lt;/urls&gt;&lt;/record&gt;&lt;/Cite&gt;&lt;/EndNote&gt;</w:instrText>
      </w:r>
      <w:r w:rsidRPr="00EE0D08">
        <w:fldChar w:fldCharType="separate"/>
      </w:r>
      <w:r w:rsidR="00CE50FD" w:rsidRPr="00EE0D08">
        <w:rPr>
          <w:noProof/>
        </w:rPr>
        <w:t>[22, 23]</w:t>
      </w:r>
      <w:r w:rsidRPr="00EE0D08">
        <w:fldChar w:fldCharType="end"/>
      </w:r>
      <w:r w:rsidRPr="00EE0D08">
        <w:t xml:space="preserve">. This technology consists of the application of a conductive ink over a screen, delimiting the form of the desired electrodes on the surface of an inert substrate. This conductive ink is conventionally made by the dispersion of electrically conductive particles on a polymeric matrix, and, among renewable options, Cellulose Acetate (CA) could be an interesting choice as it is a biodegradable polymer of biological sources, synthesized from cellulose with relatively low production cost </w:t>
      </w:r>
      <w:r w:rsidRPr="00EE0D08">
        <w:fldChar w:fldCharType="begin">
          <w:fldData xml:space="preserve">PEVuZE5vdGU+PENpdGU+PEF1dGhvcj5Sb2Ryw61ndWV6PC9BdXRob3I+PFllYXI+MjAxMjwvWWVh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</w:fldData>
        </w:fldChar>
      </w:r>
      <w:r w:rsidR="00CE50FD" w:rsidRPr="00EE0D08">
        <w:instrText xml:space="preserve"> ADDIN EN.CITE </w:instrText>
      </w:r>
      <w:r w:rsidR="00CE50FD" w:rsidRPr="00EE0D08">
        <w:fldChar w:fldCharType="begin">
          <w:fldData xml:space="preserve">PEVuZE5vdGU+PENpdGU+PEF1dGhvcj5Sb2Ryw61ndWV6PC9BdXRob3I+PFllYXI+MjAxMjwvWWVh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</w:fldData>
        </w:fldChar>
      </w:r>
      <w:r w:rsidR="00CE50FD" w:rsidRPr="00EE0D08">
        <w:instrText xml:space="preserve"> ADDIN EN.CITE.DATA </w:instrText>
      </w:r>
      <w:r w:rsidR="00CE50FD" w:rsidRPr="00EE0D08">
        <w:fldChar w:fldCharType="end"/>
      </w:r>
      <w:r w:rsidRPr="00EE0D08">
        <w:fldChar w:fldCharType="separate"/>
      </w:r>
      <w:r w:rsidR="00CE50FD" w:rsidRPr="00EE0D08">
        <w:rPr>
          <w:noProof/>
        </w:rPr>
        <w:t>[24-26]</w:t>
      </w:r>
      <w:r w:rsidRPr="00EE0D08">
        <w:fldChar w:fldCharType="end"/>
      </w:r>
      <w:r w:rsidRPr="00EE0D08">
        <w:t xml:space="preserve">. The literature also presents screen-printed systems as possible disposable materials </w:t>
      </w:r>
      <w:r w:rsidRPr="00EE0D08">
        <w:fldChar w:fldCharType="begin">
          <w:fldData xml:space="preserve">PEVuZE5vdGU+PENpdGU+PEF1dGhvcj5kZSBBcmF1am8gQW5kcmVvdHRpPC9BdXRob3I+PFllYXI+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</w:fldData>
        </w:fldChar>
      </w:r>
      <w:r w:rsidR="00CE50FD" w:rsidRPr="00EE0D08">
        <w:instrText xml:space="preserve"> ADDIN EN.CITE </w:instrText>
      </w:r>
      <w:r w:rsidR="00CE50FD" w:rsidRPr="00EE0D08">
        <w:fldChar w:fldCharType="begin">
          <w:fldData xml:space="preserve">PEVuZE5vdGU+PENpdGU+PEF1dGhvcj5kZSBBcmF1am8gQW5kcmVvdHRpPC9BdXRob3I+PFllYXI+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</w:fldData>
        </w:fldChar>
      </w:r>
      <w:r w:rsidR="00CE50FD" w:rsidRPr="00EE0D08">
        <w:instrText xml:space="preserve"> ADDIN EN.CITE.DATA </w:instrText>
      </w:r>
      <w:r w:rsidR="00CE50FD" w:rsidRPr="00EE0D08">
        <w:fldChar w:fldCharType="end"/>
      </w:r>
      <w:r w:rsidRPr="00EE0D08">
        <w:fldChar w:fldCharType="separate"/>
      </w:r>
      <w:r w:rsidR="00CE50FD" w:rsidRPr="00EE0D08">
        <w:rPr>
          <w:noProof/>
        </w:rPr>
        <w:t>[27-29]</w:t>
      </w:r>
      <w:r w:rsidRPr="00EE0D08">
        <w:fldChar w:fldCharType="end"/>
      </w:r>
      <w:r w:rsidRPr="00EE0D08">
        <w:t xml:space="preserve">, due to their reduced production cost, when compared to conventional electrodes. This, however, also demands an ecofriendly inert substrate, such as reusable beverage bottles (polyethylene terephthalate, PET) </w:t>
      </w:r>
      <w:r w:rsidRPr="00EE0D08">
        <w:fldChar w:fldCharType="begin"/>
      </w:r>
      <w:r w:rsidR="00CE50FD" w:rsidRPr="00EE0D08">
        <w:instrText xml:space="preserve"> ADDIN EN.CITE &lt;EndNote&gt;&lt;Cite&gt;&lt;Author&gt;de Araujo Andreotti&lt;/Author&gt;&lt;Year&gt;2019&lt;/Year&gt;&lt;RecNum&gt;614&lt;/RecNum&gt;&lt;DisplayText&gt;[27]&lt;/DisplayText&gt;&lt;record&gt;&lt;rec-number&gt;614&lt;/rec-number&gt;&lt;foreign-keys&gt;&lt;key app="EN" db-id="x2trtpa9deva2oetdsopztd6sp0sd92rpee2" timestamp="1646411732"&gt;614&lt;/key&gt;&lt;/foreign-keys&gt;&lt;ref-type name="Journal Article"&gt;17&lt;/ref-type&gt;&lt;contributors&gt;&lt;authors&gt;&lt;author&gt;de Araujo Andreotti, Isabela Aparecida&lt;/author&gt;&lt;author&gt;Orzari, Luiz Otavio&lt;/author&gt;&lt;author&gt;Camargo, Jessica Rocha&lt;/author&gt;&lt;author&gt;Faria, Ronaldo Censi&lt;/author&gt;&lt;author&gt;Marcolino-Junior, Luiz Humberto&lt;/author&gt;&lt;author&gt;Bergamini, Marcio Fernando&lt;/author&gt;&lt;author&gt;Gatti, Alexandre&lt;/author&gt;&lt;author&gt;Janegitz, Bruno C %J Journal of Electroanalytical Chemistry&lt;/author&gt;&lt;/authors&gt;&lt;/contributors&gt;&lt;titles&gt;&lt;title&gt;Disposable and flexible electrochemical sensor made by recyclable material and low cost conductive ink&lt;/title&gt;&lt;/titles&gt;&lt;pages&gt;109-116&lt;/pages&gt;&lt;volume&gt;840&lt;/volume&gt;&lt;dates&gt;&lt;year&gt;2019&lt;/year&gt;&lt;/dates&gt;&lt;isbn&gt;1572-6657&lt;/isbn&gt;&lt;urls&gt;&lt;/urls&gt;&lt;/record&gt;&lt;/Cite&gt;&lt;/EndNote&gt;</w:instrText>
      </w:r>
      <w:r w:rsidRPr="00EE0D08">
        <w:fldChar w:fldCharType="separate"/>
      </w:r>
      <w:r w:rsidR="00CE50FD" w:rsidRPr="00EE0D08">
        <w:rPr>
          <w:noProof/>
        </w:rPr>
        <w:t>[27]</w:t>
      </w:r>
      <w:r w:rsidRPr="00EE0D08">
        <w:fldChar w:fldCharType="end"/>
      </w:r>
      <w:r w:rsidRPr="00EE0D08">
        <w:t xml:space="preserve">, sandpapers </w:t>
      </w:r>
      <w:r w:rsidRPr="00EE0D08">
        <w:fldChar w:fldCharType="begin"/>
      </w:r>
      <w:r w:rsidR="00CE50FD" w:rsidRPr="00EE0D08">
        <w:instrText xml:space="preserve"> ADDIN EN.CITE &lt;EndNote&gt;&lt;Cite&gt;&lt;Author&gt;Rocha&lt;/Author&gt;&lt;Year&gt;2021&lt;/Year&gt;&lt;RecNum&gt;618&lt;/RecNum&gt;&lt;DisplayText&gt;[30]&lt;/DisplayText&gt;&lt;record&gt;&lt;rec-number&gt;618&lt;/rec-number&gt;&lt;foreign-keys&gt;&lt;key app="EN" db-id="x2trtpa9deva2oetdsopztd6sp0sd92rpee2" timestamp="1646412262"&gt;618&lt;/key&gt;&lt;/foreign-keys&gt;&lt;ref-type name="Journal Article"&gt;17&lt;/ref-type&gt;&lt;contributors&gt;&lt;authors&gt;&lt;author&gt;Rocha, Danielly S.&lt;/author&gt;&lt;author&gt;Duarte, Lucas C.&lt;/author&gt;&lt;author&gt;Silva-Neto, Habdias A.&lt;/author&gt;&lt;author&gt;Chagas, Cyro L. S.&lt;/author&gt;&lt;author&gt;Santana, Mário H. P.&lt;/author&gt;&lt;author&gt;Antoniosi Filho, Nelson R.&lt;/author&gt;&lt;author&gt;Coltro, Wendell K. T.&lt;/author&gt;&lt;/authors&gt;&lt;/contributors&gt;&lt;titles&gt;&lt;title&gt;Sandpaper-based electrochemical devices assembled on a reusable 3D-printed holder to detect date rape drug in beverages&lt;/title&gt;&lt;secondary-title&gt;Talanta&lt;/secondary-title&gt;&lt;/titles&gt;&lt;periodical&gt;&lt;full-title&gt;Talanta&lt;/full-title&gt;&lt;/periodical&gt;&lt;pages&gt;122408&lt;/pages&gt;&lt;volume&gt;232&lt;/volume&gt;&lt;dates&gt;&lt;year&gt;2021&lt;/year&gt;&lt;/dates&gt;&lt;publisher&gt;Elsevier&lt;/publisher&gt;&lt;isbn&gt;0039-9140&lt;/isbn&gt;&lt;urls&gt;&lt;/urls&gt;&lt;/record&gt;&lt;/Cite&gt;&lt;/EndNote&gt;</w:instrText>
      </w:r>
      <w:r w:rsidRPr="00EE0D08">
        <w:fldChar w:fldCharType="separate"/>
      </w:r>
      <w:r w:rsidR="00CE50FD" w:rsidRPr="00EE0D08">
        <w:rPr>
          <w:noProof/>
        </w:rPr>
        <w:t>[30]</w:t>
      </w:r>
      <w:r w:rsidRPr="00EE0D08">
        <w:fldChar w:fldCharType="end"/>
      </w:r>
      <w:r w:rsidRPr="00EE0D08">
        <w:t xml:space="preserve">; or recyclable materials, such as paper </w:t>
      </w:r>
      <w:r w:rsidRPr="00EE0D08">
        <w:fldChar w:fldCharType="begin"/>
      </w:r>
      <w:r w:rsidR="00CE50FD" w:rsidRPr="00EE0D08">
        <w:instrText xml:space="preserve"> ADDIN EN.CITE &lt;EndNote&gt;&lt;Cite&gt;&lt;Author&gt;Li&lt;/Author&gt;&lt;Year&gt;2016&lt;/Year&gt;&lt;RecNum&gt;616&lt;/RecNum&gt;&lt;DisplayText&gt;[31]&lt;/DisplayText&gt;&lt;record&gt;&lt;rec-number&gt;616&lt;/rec-number&gt;&lt;foreign-keys&gt;&lt;key app="EN" db-id="x2trtpa9deva2oetdsopztd6sp0sd92rpee2" timestamp="1646411883"&gt;616&lt;/key&gt;&lt;/foreign-keys&gt;&lt;ref-type name="Journal Article"&gt;17&lt;/ref-type&gt;&lt;contributors&gt;&lt;authors&gt;&lt;author&gt;Li, Haiyu&lt;/author&gt;&lt;author&gt;Wang, Wan&lt;/author&gt;&lt;author&gt;Lv, Qing&lt;/author&gt;&lt;author&gt;Xi, Guangcheng&lt;/author&gt;&lt;author&gt;Bai, Hua&lt;/author&gt;&lt;author&gt;Zhang, Qing&lt;/author&gt;&lt;/authors&gt;&lt;/contributors&gt;&lt;titles&gt;&lt;title&gt;Disposable paper-based electrochemical sensor based on stacked gold nanoparticles supported carbon nanotubes for the determination of bisphenol A&lt;/title&gt;&lt;secondary-title&gt;Electrochemistry Communications&lt;/secondary-title&gt;&lt;/titles&gt;&lt;periodical&gt;&lt;full-title&gt;Electrochemistry Communications&lt;/full-title&gt;&lt;/periodical&gt;&lt;pages&gt;104-107&lt;/pages&gt;&lt;volume&gt;68&lt;/volume&gt;&lt;dates&gt;&lt;year&gt;2016&lt;/year&gt;&lt;/dates&gt;&lt;publisher&gt;Elsevier&lt;/publisher&gt;&lt;isbn&gt;1388-2481&lt;/isbn&gt;&lt;urls&gt;&lt;/urls&gt;&lt;/record&gt;&lt;/Cite&gt;&lt;/EndNote&gt;</w:instrText>
      </w:r>
      <w:r w:rsidRPr="00EE0D08">
        <w:fldChar w:fldCharType="separate"/>
      </w:r>
      <w:r w:rsidR="00CE50FD" w:rsidRPr="00EE0D08">
        <w:rPr>
          <w:noProof/>
        </w:rPr>
        <w:t>[31]</w:t>
      </w:r>
      <w:r w:rsidRPr="00EE0D08">
        <w:fldChar w:fldCharType="end"/>
      </w:r>
      <w:r w:rsidRPr="00EE0D08">
        <w:t xml:space="preserve">, waterproof paper </w:t>
      </w:r>
      <w:r w:rsidRPr="00EE0D08">
        <w:fldChar w:fldCharType="begin"/>
      </w:r>
      <w:r w:rsidR="00CE50FD" w:rsidRPr="00EE0D08">
        <w:instrText xml:space="preserve"> ADDIN EN.CITE &lt;EndNote&gt;&lt;Cite&gt;&lt;Author&gt;Camargo&lt;/Author&gt;&lt;Year&gt;2020&lt;/Year&gt;&lt;RecNum&gt;615&lt;/RecNum&gt;&lt;DisplayText&gt;[32]&lt;/DisplayText&gt;&lt;record&gt;&lt;rec-number&gt;615&lt;/rec-number&gt;&lt;foreign-keys&gt;&lt;key app="EN" db-id="x2trtpa9deva2oetdsopztd6sp0sd92rpee2" timestamp="1646411840"&gt;615&lt;/key&gt;&lt;/foreign-keys&gt;&lt;ref-type name="Journal Article"&gt;17&lt;/ref-type&gt;&lt;contributors&gt;&lt;authors&gt;&lt;author&gt;Camargo, Jéssica R.&lt;/author&gt;&lt;author&gt;Andreotti, Isabela A. A.&lt;/author&gt;&lt;author&gt;Kalinke, Cristiane&lt;/author&gt;&lt;author&gt;Henrique, Julia M.&lt;/author&gt;&lt;author&gt;Bonacin, Juliano A.&lt;/author&gt;&lt;author&gt;Janegitz, Bruno C.&lt;/author&gt;&lt;/authors&gt;&lt;/contributors&gt;&lt;titles&gt;&lt;title&gt;Waterproof paper as a new substrate to construct a disposable sensor for the electrochemical determination of paracetamol and melatonin&lt;/title&gt;&lt;secondary-title&gt;Talanta&lt;/secondary-title&gt;&lt;/titles&gt;&lt;periodical&gt;&lt;full-title&gt;Talanta&lt;/full-title&gt;&lt;/periodical&gt;&lt;pages&gt;120458&lt;/pages&gt;&lt;volume&gt;208&lt;/volume&gt;&lt;dates&gt;&lt;year&gt;2020&lt;/year&gt;&lt;/dates&gt;&lt;publisher&gt;Elsevier&lt;/publisher&gt;&lt;isbn&gt;0039-9140&lt;/isbn&gt;&lt;urls&gt;&lt;/urls&gt;&lt;/record&gt;&lt;/Cite&gt;&lt;/EndNote&gt;</w:instrText>
      </w:r>
      <w:r w:rsidRPr="00EE0D08">
        <w:fldChar w:fldCharType="separate"/>
      </w:r>
      <w:r w:rsidR="00CE50FD" w:rsidRPr="00EE0D08">
        <w:rPr>
          <w:noProof/>
        </w:rPr>
        <w:t>[32]</w:t>
      </w:r>
      <w:r w:rsidRPr="00EE0D08">
        <w:fldChar w:fldCharType="end"/>
      </w:r>
      <w:r w:rsidRPr="00EE0D08">
        <w:t xml:space="preserve">, fiberboard </w:t>
      </w:r>
      <w:r w:rsidRPr="00EE0D08">
        <w:fldChar w:fldCharType="begin"/>
      </w:r>
      <w:r w:rsidR="00CE50FD" w:rsidRPr="00EE0D08">
        <w:instrText xml:space="preserve"> ADDIN EN.CITE &lt;EndNote&gt;&lt;Cite&gt;&lt;Author&gt;Orzari&lt;/Author&gt;&lt;Year&gt;2018&lt;/Year&gt;&lt;RecNum&gt;617&lt;/RecNum&gt;&lt;DisplayText&gt;[33]&lt;/DisplayText&gt;&lt;record&gt;&lt;rec-number&gt;617&lt;/rec-number&gt;&lt;foreign-keys&gt;&lt;key app="EN" db-id="x2trtpa9deva2oetdsopztd6sp0sd92rpee2" timestamp="1646412172"&gt;617&lt;/key&gt;&lt;/foreign-keys&gt;&lt;ref-type name="Journal Article"&gt;17&lt;/ref-type&gt;&lt;contributors&gt;&lt;authors&gt;&lt;author&gt;Orzari, Luiz Otavio&lt;/author&gt;&lt;author&gt;de Araujo Andreotti, Isabela Aparecida&lt;/author&gt;&lt;author&gt;Bergamini, Marcio Fernando&lt;/author&gt;&lt;author&gt;Junior, Luiz Humberto Marcolino&lt;/author&gt;&lt;author&gt;Janegitz, Bruno Campos&lt;/author&gt;&lt;/authors&gt;&lt;/contributors&gt;&lt;titles&gt;&lt;title&gt;Disposable electrode obtained by pencil drawing on corrugated fiberboard substrate&lt;/title&gt;&lt;secondary-title&gt;Sensors and Actuators B: Chemical&lt;/secondary-title&gt;&lt;/titles&gt;&lt;periodical&gt;&lt;full-title&gt;Sensors and Actuators B: Chemical&lt;/full-title&gt;&lt;/periodical&gt;&lt;pages&gt;20-26&lt;/pages&gt;&lt;volume&gt;264&lt;/volume&gt;&lt;dates&gt;&lt;year&gt;2018&lt;/year&gt;&lt;/dates&gt;&lt;publisher&gt;Elsevier&lt;/publisher&gt;&lt;isbn&gt;0925-4005&lt;/isbn&gt;&lt;urls&gt;&lt;/urls&gt;&lt;/record&gt;&lt;/Cite&gt;&lt;/EndNote&gt;</w:instrText>
      </w:r>
      <w:r w:rsidRPr="00EE0D08">
        <w:fldChar w:fldCharType="separate"/>
      </w:r>
      <w:r w:rsidR="00CE50FD" w:rsidRPr="00EE0D08">
        <w:rPr>
          <w:noProof/>
        </w:rPr>
        <w:t>[33]</w:t>
      </w:r>
      <w:r w:rsidRPr="00EE0D08">
        <w:fldChar w:fldCharType="end"/>
      </w:r>
      <w:r w:rsidRPr="00EE0D08">
        <w:t xml:space="preserve"> and polyvinyl chloride </w:t>
      </w:r>
      <w:r w:rsidRPr="00EE0D08">
        <w:fldChar w:fldCharType="begin"/>
      </w:r>
      <w:r w:rsidR="00CE50FD" w:rsidRPr="00EE0D08">
        <w:instrText xml:space="preserve"> ADDIN EN.CITE &lt;EndNote&gt;&lt;Cite&gt;&lt;Author&gt;Carvalho&lt;/Author&gt;&lt;Year&gt;2021&lt;/Year&gt;&lt;RecNum&gt;621&lt;/RecNum&gt;&lt;DisplayText&gt;[34]&lt;/DisplayText&gt;&lt;record&gt;&lt;rec-number&gt;621&lt;/rec-number&gt;&lt;foreign-keys&gt;&lt;key app="EN" db-id="x2trtpa9deva2oetdsopztd6sp0sd92rpee2" timestamp="1646742995"&gt;621&lt;/key&gt;&lt;/foreign-keys&gt;&lt;ref-type name="Journal Article"&gt;17&lt;/ref-type&gt;&lt;contributors&gt;&lt;authors&gt;&lt;author&gt;Carvalho, Jefferson H. S.&lt;/author&gt;&lt;author&gt;Gogola, Jeferson L.&lt;/author&gt;&lt;author&gt;Bergamini, Márcio F.&lt;/author&gt;&lt;author&gt;Marcolino-Junior, Luiz H.&lt;/author&gt;&lt;author&gt;Janegitz, Bruno C.&lt;/author&gt;&lt;/authors&gt;&lt;/contributors&gt;&lt;titles&gt;&lt;title&gt;Disposable and low-cost lab-made screen-printed electrodes for voltammetric determination of L-dopa&lt;/title&gt;&lt;secondary-title&gt;Sensors and Actuators Reports&lt;/secondary-title&gt;&lt;/titles&gt;&lt;periodical&gt;&lt;full-title&gt;Sensors and Actuators Reports&lt;/full-title&gt;&lt;/periodical&gt;&lt;pages&gt;100056&lt;/pages&gt;&lt;volume&gt;3&lt;/volume&gt;&lt;dates&gt;&lt;year&gt;2021&lt;/year&gt;&lt;/dates&gt;&lt;publisher&gt;Elsevier&lt;/publisher&gt;&lt;isbn&gt;2666-0539&lt;/isbn&gt;&lt;urls&gt;&lt;/urls&gt;&lt;/record&gt;&lt;/Cite&gt;&lt;/EndNote&gt;</w:instrText>
      </w:r>
      <w:r w:rsidRPr="00EE0D08">
        <w:fldChar w:fldCharType="separate"/>
      </w:r>
      <w:r w:rsidR="00CE50FD" w:rsidRPr="00EE0D08">
        <w:rPr>
          <w:noProof/>
        </w:rPr>
        <w:t>[34]</w:t>
      </w:r>
      <w:r w:rsidRPr="00EE0D08">
        <w:fldChar w:fldCharType="end"/>
      </w:r>
      <w:r w:rsidRPr="00EE0D08">
        <w:t>. The selection of electrode materials directly affects the electrochemical performance, physical properties, and further applications of the device. Therefore, the development of flexible supercapacitors is very important for different technologies, making essential the search for cheaper and renewable materials, with optimal operational parameters. In this work, we propose the development of a disposable and flexible supercapacitor, using the screen-printing technique, with a conductive and lab-made ink of CB and CA, deposited over a PET substrate, presenting and discussing its behaviors, characteristics, and efficiencies in different pH media.</w:t>
      </w:r>
    </w:p>
    <w:p w14:paraId="1C0745A8" w14:textId="77777777" w:rsidR="004E1718" w:rsidRPr="00EE0D08" w:rsidRDefault="004E1718" w:rsidP="004E1718">
      <w:pPr>
        <w:pStyle w:val="MDPI21heading1"/>
      </w:pPr>
      <w:r w:rsidRPr="00EE0D08">
        <w:rPr>
          <w:lang w:eastAsia="zh-CN"/>
        </w:rPr>
        <w:t xml:space="preserve">2. </w:t>
      </w:r>
      <w:r w:rsidRPr="00EE0D08">
        <w:t>Materials and Methods</w:t>
      </w:r>
    </w:p>
    <w:p w14:paraId="7670E454" w14:textId="77777777" w:rsidR="0029111A" w:rsidRPr="00EE0D08" w:rsidRDefault="0029111A" w:rsidP="0029111A">
      <w:pPr>
        <w:pStyle w:val="MDPI22heading2"/>
      </w:pPr>
      <w:r w:rsidRPr="00EE0D08">
        <w:t>2.1. Reagents and solutions</w:t>
      </w:r>
    </w:p>
    <w:p w14:paraId="63F4586F" w14:textId="77777777" w:rsidR="0029111A" w:rsidRPr="00EE0D08" w:rsidRDefault="0029111A" w:rsidP="0029111A">
      <w:pPr>
        <w:pStyle w:val="MDPI31text"/>
      </w:pPr>
      <w:r w:rsidRPr="00EE0D08">
        <w:tab/>
        <w:t xml:space="preserve">All chemicals used in this work were purchased from Sigma-Aldrich (Germany) and/or </w:t>
      </w:r>
      <w:proofErr w:type="spellStart"/>
      <w:r w:rsidRPr="00EE0D08">
        <w:t>Fluka</w:t>
      </w:r>
      <w:proofErr w:type="spellEnd"/>
      <w:r w:rsidRPr="00EE0D08">
        <w:t xml:space="preserve"> (Brazil), with analytical grade. In addition, all aqueous solutions used for electrochemical characterizations, including the supporting electrolytes: sulfuric acid (H</w:t>
      </w:r>
      <w:r w:rsidRPr="00EE0D08">
        <w:rPr>
          <w:vertAlign w:val="subscript"/>
        </w:rPr>
        <w:t>2</w:t>
      </w:r>
      <w:r w:rsidRPr="00EE0D08">
        <w:t>SO</w:t>
      </w:r>
      <w:r w:rsidRPr="00EE0D08">
        <w:rPr>
          <w:vertAlign w:val="subscript"/>
        </w:rPr>
        <w:t>4</w:t>
      </w:r>
      <w:r w:rsidRPr="00EE0D08">
        <w:t>), potassium hydroxide (KOH), and sodium sulfate (Na</w:t>
      </w:r>
      <w:r w:rsidRPr="00EE0D08">
        <w:rPr>
          <w:vertAlign w:val="subscript"/>
        </w:rPr>
        <w:t>2</w:t>
      </w:r>
      <w:r w:rsidRPr="00EE0D08">
        <w:t>SO</w:t>
      </w:r>
      <w:r w:rsidRPr="00EE0D08">
        <w:rPr>
          <w:vertAlign w:val="subscript"/>
        </w:rPr>
        <w:t>4</w:t>
      </w:r>
      <w:r w:rsidRPr="00EE0D08">
        <w:t>); were prepared by an ultrapure water system Synergy® (type 1) from Merck Millipore (Merck Group, USA), with resistivity &gt; 18 MΩ cm. For ink preparation, VULCAN® XC-72 conducting carbon black (CB) powder was provided by CABOT, and the Polyethylene Terephthalate (PET) substrates were obtained by reusing different beverage bottles.</w:t>
      </w:r>
    </w:p>
    <w:p w14:paraId="2FF18626" w14:textId="77777777" w:rsidR="0029111A" w:rsidRPr="00EE0D08" w:rsidRDefault="0029111A" w:rsidP="0029111A">
      <w:pPr>
        <w:pStyle w:val="MDPI22heading2"/>
      </w:pPr>
      <w:r w:rsidRPr="00EE0D08">
        <w:t>2.2. Apparatus</w:t>
      </w:r>
    </w:p>
    <w:p w14:paraId="5FB421E4" w14:textId="77777777" w:rsidR="0029111A" w:rsidRPr="00EE0D08" w:rsidRDefault="0029111A" w:rsidP="0029111A">
      <w:pPr>
        <w:pStyle w:val="MDPI31text"/>
      </w:pPr>
      <w:r w:rsidRPr="00EE0D08">
        <w:tab/>
        <w:t>The CB-based electrodes were prepared and assembled with the aid of Silhouette Studio 4.4® (Silhouette, Brazil) software, used to elaborate the capacitor mask design, and command the Silhouette Cameo 3® cutting machine (Silhouette, Brazil). For the ink preparation, a magnetic stirrer and heater (</w:t>
      </w:r>
      <w:proofErr w:type="spellStart"/>
      <w:r w:rsidRPr="00EE0D08">
        <w:t>Biomixer</w:t>
      </w:r>
      <w:proofErr w:type="spellEnd"/>
      <w:r w:rsidRPr="00EE0D08">
        <w:t xml:space="preserve"> AM-10), and an ultrasonic bath purchased from (</w:t>
      </w:r>
      <w:proofErr w:type="spellStart"/>
      <w:r w:rsidRPr="00EE0D08">
        <w:t>Cristófoli</w:t>
      </w:r>
      <w:proofErr w:type="spellEnd"/>
      <w:r w:rsidRPr="00EE0D08">
        <w:t>, Brazil) were used.</w:t>
      </w:r>
    </w:p>
    <w:p w14:paraId="1C85099D" w14:textId="1FDC3489" w:rsidR="0029111A" w:rsidRPr="00EE0D08" w:rsidRDefault="0029111A" w:rsidP="0029111A">
      <w:pPr>
        <w:pStyle w:val="MDPI31text"/>
      </w:pPr>
      <w:r w:rsidRPr="00EE0D08">
        <w:t xml:space="preserve">The electrochemical characterizations were performed in a </w:t>
      </w:r>
      <w:proofErr w:type="spellStart"/>
      <w:r w:rsidRPr="00EE0D08">
        <w:t>Potentiostat</w:t>
      </w:r>
      <w:proofErr w:type="spellEnd"/>
      <w:r w:rsidRPr="00EE0D08">
        <w:t>/</w:t>
      </w:r>
      <w:proofErr w:type="spellStart"/>
      <w:r w:rsidRPr="00EE0D08">
        <w:t>Galvanostat</w:t>
      </w:r>
      <w:proofErr w:type="spellEnd"/>
      <w:r w:rsidRPr="00EE0D08">
        <w:t xml:space="preserve"> (</w:t>
      </w:r>
      <w:proofErr w:type="spellStart"/>
      <w:r w:rsidRPr="00EE0D08">
        <w:t>Metrohm</w:t>
      </w:r>
      <w:proofErr w:type="spellEnd"/>
      <w:r w:rsidRPr="00EE0D08">
        <w:t xml:space="preserve">, </w:t>
      </w:r>
      <w:proofErr w:type="spellStart"/>
      <w:r w:rsidRPr="00EE0D08">
        <w:t>Autolab</w:t>
      </w:r>
      <w:proofErr w:type="spellEnd"/>
      <w:r w:rsidRPr="00EE0D08">
        <w:t xml:space="preserve">/PGSTAT204) with an expansion module for Electrochemical </w:t>
      </w:r>
      <w:r w:rsidRPr="00EE0D08">
        <w:lastRenderedPageBreak/>
        <w:t xml:space="preserve">Impedance Spectroscopy (EIS) FRA32M performance. Managed by NOVA 2.1.4 software, at the open circuit potential (OCP) with sine wave type, 10 mV amplitude, in the frequency range of 0.1 MHz to 10 </w:t>
      </w:r>
      <w:proofErr w:type="spellStart"/>
      <w:r w:rsidRPr="00EE0D08">
        <w:t>MHz.</w:t>
      </w:r>
      <w:proofErr w:type="spellEnd"/>
      <w:r w:rsidRPr="00EE0D08">
        <w:t xml:space="preserve"> Morphological characterizations were conducted by (Scanning Electronic Microscope) SEM images obtained in a Vega-3 LMU </w:t>
      </w:r>
      <w:proofErr w:type="spellStart"/>
      <w:r w:rsidRPr="00EE0D08">
        <w:t>Tescan</w:t>
      </w:r>
      <w:proofErr w:type="spellEnd"/>
      <w:r w:rsidRPr="00EE0D08">
        <w:t xml:space="preserve"> electronic microscope, in </w:t>
      </w:r>
      <w:r w:rsidR="006D076B" w:rsidRPr="00EE0D08">
        <w:t>5.0</w:t>
      </w:r>
      <w:r w:rsidRPr="00EE0D08">
        <w:t xml:space="preserve"> kV voltage acceleration and 50 P low vacuum mode. The electrochemical impedance spectroscopy (EIS) data were obtained in three different 1.0 mol L</w:t>
      </w:r>
      <w:r w:rsidRPr="00EE0D08">
        <w:rPr>
          <w:rFonts w:ascii="Symbol" w:hAnsi="Symbol"/>
          <w:vertAlign w:val="superscript"/>
        </w:rPr>
        <w:t>-</w:t>
      </w:r>
      <w:r w:rsidRPr="00EE0D08">
        <w:rPr>
          <w:vertAlign w:val="superscript"/>
        </w:rPr>
        <w:t>1</w:t>
      </w:r>
      <w:r w:rsidRPr="00EE0D08">
        <w:t xml:space="preserve"> </w:t>
      </w:r>
      <w:proofErr w:type="gramStart"/>
      <w:r w:rsidRPr="00EE0D08">
        <w:t>electrolytes</w:t>
      </w:r>
      <w:proofErr w:type="gramEnd"/>
      <w:r w:rsidRPr="00EE0D08">
        <w:t>: H</w:t>
      </w:r>
      <w:r w:rsidRPr="00EE0D08">
        <w:rPr>
          <w:vertAlign w:val="subscript"/>
        </w:rPr>
        <w:t>2</w:t>
      </w:r>
      <w:r w:rsidRPr="00EE0D08">
        <w:t>SO</w:t>
      </w:r>
      <w:r w:rsidRPr="00EE0D08">
        <w:rPr>
          <w:vertAlign w:val="subscript"/>
        </w:rPr>
        <w:t>4</w:t>
      </w:r>
      <w:r w:rsidRPr="00EE0D08">
        <w:t>, KOH, and Na</w:t>
      </w:r>
      <w:r w:rsidRPr="00EE0D08">
        <w:rPr>
          <w:vertAlign w:val="subscript"/>
        </w:rPr>
        <w:t>2</w:t>
      </w:r>
      <w:r w:rsidRPr="00EE0D08">
        <w:t>SO</w:t>
      </w:r>
      <w:r w:rsidRPr="00EE0D08">
        <w:rPr>
          <w:vertAlign w:val="subscript"/>
        </w:rPr>
        <w:t>4</w:t>
      </w:r>
      <w:r w:rsidRPr="00EE0D08">
        <w:t xml:space="preserve">. The data was obtained with the following parameters: applied potential corresponding to the OCP of each system, obtained after 300 s stabilization, being </w:t>
      </w:r>
      <w:r w:rsidRPr="00EE0D08">
        <w:rPr>
          <w:rFonts w:ascii="Symbol" w:hAnsi="Symbol"/>
        </w:rPr>
        <w:t>-</w:t>
      </w:r>
      <w:r w:rsidRPr="00EE0D08">
        <w:t>26 mV for H</w:t>
      </w:r>
      <w:r w:rsidRPr="00EE0D08">
        <w:rPr>
          <w:vertAlign w:val="subscript"/>
        </w:rPr>
        <w:t>2</w:t>
      </w:r>
      <w:r w:rsidRPr="00EE0D08">
        <w:t>SO</w:t>
      </w:r>
      <w:r w:rsidRPr="00EE0D08">
        <w:rPr>
          <w:vertAlign w:val="subscript"/>
        </w:rPr>
        <w:t>4</w:t>
      </w:r>
      <w:r w:rsidRPr="00EE0D08">
        <w:t xml:space="preserve"> and </w:t>
      </w:r>
      <w:r w:rsidRPr="00EE0D08">
        <w:rPr>
          <w:rFonts w:ascii="Symbol" w:hAnsi="Symbol"/>
        </w:rPr>
        <w:t>-</w:t>
      </w:r>
      <w:r w:rsidRPr="00EE0D08">
        <w:t>56 mV for KOH; potential amplitude of 10 mV, sine waves type throughout all analysis, and 10 frequency increments per decade, in the range of 1.0×10</w:t>
      </w:r>
      <w:r w:rsidRPr="00EE0D08">
        <w:rPr>
          <w:vertAlign w:val="superscript"/>
        </w:rPr>
        <w:t>5</w:t>
      </w:r>
      <w:r w:rsidRPr="00EE0D08">
        <w:t xml:space="preserve"> to 1.0×10</w:t>
      </w:r>
      <w:r w:rsidRPr="00EE0D08">
        <w:rPr>
          <w:rFonts w:ascii="Symbol" w:hAnsi="Symbol"/>
          <w:vertAlign w:val="superscript"/>
        </w:rPr>
        <w:t>-</w:t>
      </w:r>
      <w:r w:rsidRPr="00EE0D08">
        <w:rPr>
          <w:vertAlign w:val="superscript"/>
        </w:rPr>
        <w:t>2</w:t>
      </w:r>
      <w:r w:rsidRPr="00EE0D08">
        <w:t xml:space="preserve"> Hz.</w:t>
      </w:r>
    </w:p>
    <w:p w14:paraId="36CE8116" w14:textId="77777777" w:rsidR="0029111A" w:rsidRPr="00EE0D08" w:rsidRDefault="0029111A" w:rsidP="0029111A">
      <w:pPr>
        <w:pStyle w:val="MDPI22heading2"/>
      </w:pPr>
      <w:r w:rsidRPr="00EE0D08">
        <w:t>2.3 Production of the ink and manufacture of the disposable electrodes</w:t>
      </w:r>
    </w:p>
    <w:p w14:paraId="2B3AF38C" w14:textId="77777777" w:rsidR="0029111A" w:rsidRPr="00EE0D08" w:rsidRDefault="0029111A" w:rsidP="0029111A">
      <w:pPr>
        <w:pStyle w:val="MDPI31text"/>
      </w:pPr>
      <w:r w:rsidRPr="00EE0D08">
        <w:tab/>
        <w:t>To guarantee optimal ink formulation and materials dispersion, two solvent solutions were prepared, with a mixture of N, N-Dimethylformamide (DMF), and acetone (ACE) of distinct volume %. The solvent to best dispersed CA had a 52.5/47.5% ratio, while the solvent that better dispersed CB, presented a ratio of 42.4/57.6%. The CA dispersion was prepared by adding 250 mg of the acetate in the mentioned solvent, and subsequently stirring it for 10 min at room temperature. Meanwhile, the CB dispersion was produced by adding a desired amount of CB to the corresponding DMF/ACE mixture and placing it in an ultrasonic bath, for 30 min, to enhance homogenization. Finally, these two dispersions were mixed in different proportions, following another ultrasonic bath for 30 min. After, the final dispersion was magnetically stirred for 10 min, finishing the conductive ink. The final CB:CA proportions are presented in Table 1:</w:t>
      </w:r>
    </w:p>
    <w:tbl>
      <w:tblPr>
        <w:tblStyle w:val="SimplesTabela2"/>
        <w:tblW w:w="0" w:type="auto"/>
        <w:tblInd w:w="3252" w:type="dxa"/>
        <w:tblLook w:val="04A0" w:firstRow="1" w:lastRow="0" w:firstColumn="1" w:lastColumn="0" w:noHBand="0" w:noVBand="1"/>
      </w:tblPr>
      <w:tblGrid>
        <w:gridCol w:w="1698"/>
        <w:gridCol w:w="1699"/>
        <w:gridCol w:w="1699"/>
        <w:gridCol w:w="1699"/>
      </w:tblGrid>
      <w:tr w:rsidR="0029111A" w:rsidRPr="00EE0D08" w14:paraId="3E0FA56B" w14:textId="77777777" w:rsidTr="00D0071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95" w:type="dxa"/>
            <w:gridSpan w:val="4"/>
            <w:tcBorders>
              <w:top w:val="nil"/>
            </w:tcBorders>
            <w:vAlign w:val="center"/>
          </w:tcPr>
          <w:p w14:paraId="0F9E1170" w14:textId="387A7D3E" w:rsidR="0029111A" w:rsidRPr="00EE0D08" w:rsidRDefault="0029111A" w:rsidP="00D0071E">
            <w:pPr>
              <w:pStyle w:val="MDPI41tablecaption"/>
              <w:ind w:left="0"/>
            </w:pPr>
            <w:proofErr w:type="spellStart"/>
            <w:r w:rsidRPr="00EE0D08">
              <w:t>Table</w:t>
            </w:r>
            <w:proofErr w:type="spellEnd"/>
            <w:r w:rsidRPr="00EE0D08">
              <w:t xml:space="preserve"> 1</w:t>
            </w:r>
            <w:r w:rsidR="00CF77B4" w:rsidRPr="00EE0D08">
              <w:t>.</w:t>
            </w:r>
            <w:r w:rsidRPr="00EE0D08">
              <w:t xml:space="preserve"> </w:t>
            </w:r>
            <w:r w:rsidRPr="00EE0D08">
              <w:rPr>
                <w:b w:val="0"/>
                <w:bCs w:val="0"/>
              </w:rPr>
              <w:t xml:space="preserve">CB/CA </w:t>
            </w:r>
            <w:proofErr w:type="spellStart"/>
            <w:r w:rsidRPr="00EE0D08">
              <w:rPr>
                <w:b w:val="0"/>
                <w:bCs w:val="0"/>
              </w:rPr>
              <w:t>proportions</w:t>
            </w:r>
            <w:proofErr w:type="spellEnd"/>
            <w:r w:rsidRPr="00EE0D08">
              <w:rPr>
                <w:b w:val="0"/>
                <w:bCs w:val="0"/>
              </w:rPr>
              <w:t xml:space="preserve"> </w:t>
            </w:r>
            <w:proofErr w:type="spellStart"/>
            <w:r w:rsidRPr="00EE0D08">
              <w:rPr>
                <w:b w:val="0"/>
                <w:bCs w:val="0"/>
              </w:rPr>
              <w:t>at</w:t>
            </w:r>
            <w:proofErr w:type="spellEnd"/>
            <w:r w:rsidRPr="00EE0D08">
              <w:rPr>
                <w:b w:val="0"/>
                <w:bCs w:val="0"/>
              </w:rPr>
              <w:t xml:space="preserve"> </w:t>
            </w:r>
            <w:proofErr w:type="spellStart"/>
            <w:r w:rsidRPr="00EE0D08">
              <w:rPr>
                <w:b w:val="0"/>
                <w:bCs w:val="0"/>
              </w:rPr>
              <w:t>the</w:t>
            </w:r>
            <w:proofErr w:type="spellEnd"/>
            <w:r w:rsidRPr="00EE0D08">
              <w:rPr>
                <w:b w:val="0"/>
                <w:bCs w:val="0"/>
              </w:rPr>
              <w:t xml:space="preserve"> </w:t>
            </w:r>
            <w:proofErr w:type="spellStart"/>
            <w:r w:rsidRPr="00EE0D08">
              <w:rPr>
                <w:b w:val="0"/>
                <w:bCs w:val="0"/>
              </w:rPr>
              <w:t>different</w:t>
            </w:r>
            <w:proofErr w:type="spellEnd"/>
            <w:r w:rsidRPr="00EE0D08">
              <w:rPr>
                <w:b w:val="0"/>
                <w:bCs w:val="0"/>
              </w:rPr>
              <w:t xml:space="preserve"> </w:t>
            </w:r>
            <w:proofErr w:type="spellStart"/>
            <w:r w:rsidRPr="00EE0D08">
              <w:rPr>
                <w:b w:val="0"/>
                <w:bCs w:val="0"/>
              </w:rPr>
              <w:t>prepared</w:t>
            </w:r>
            <w:proofErr w:type="spellEnd"/>
            <w:r w:rsidRPr="00EE0D08">
              <w:rPr>
                <w:b w:val="0"/>
                <w:bCs w:val="0"/>
              </w:rPr>
              <w:t xml:space="preserve"> </w:t>
            </w:r>
            <w:proofErr w:type="spellStart"/>
            <w:r w:rsidRPr="00EE0D08">
              <w:rPr>
                <w:b w:val="0"/>
                <w:bCs w:val="0"/>
              </w:rPr>
              <w:t>inks</w:t>
            </w:r>
            <w:proofErr w:type="spellEnd"/>
          </w:p>
        </w:tc>
      </w:tr>
      <w:tr w:rsidR="0029111A" w:rsidRPr="00EE0D08" w14:paraId="40EFC175" w14:textId="77777777" w:rsidTr="00D007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8" w:type="dxa"/>
            <w:vAlign w:val="center"/>
          </w:tcPr>
          <w:p w14:paraId="7949C865" w14:textId="77777777" w:rsidR="0029111A" w:rsidRPr="00EE0D08" w:rsidRDefault="0029111A" w:rsidP="00D0071E">
            <w:pPr>
              <w:pStyle w:val="MDPI42tablebody"/>
            </w:pPr>
            <w:proofErr w:type="spellStart"/>
            <w:r w:rsidRPr="00EE0D08">
              <w:t>Formulation</w:t>
            </w:r>
            <w:proofErr w:type="spellEnd"/>
            <w:r w:rsidRPr="00EE0D08">
              <w:t xml:space="preserve"> Nº</w:t>
            </w:r>
          </w:p>
        </w:tc>
        <w:tc>
          <w:tcPr>
            <w:tcW w:w="1699" w:type="dxa"/>
            <w:vAlign w:val="center"/>
          </w:tcPr>
          <w:p w14:paraId="1E99B252" w14:textId="77777777" w:rsidR="0029111A" w:rsidRPr="00EE0D08" w:rsidRDefault="0029111A" w:rsidP="00D0071E">
            <w:pPr>
              <w:pStyle w:val="MDPI42tablebody"/>
              <w:cnfStyle w:val="000000100000" w:firstRow="0" w:lastRow="0" w:firstColumn="0" w:lastColumn="0" w:oddVBand="0" w:evenVBand="0" w:oddHBand="1" w:evenHBand="0" w:firstRowFirstColumn="0" w:firstRowLastColumn="0" w:lastRowFirstColumn="0" w:lastRowLastColumn="0"/>
            </w:pPr>
            <w:r w:rsidRPr="00EE0D08">
              <w:t>CB (mg)</w:t>
            </w:r>
          </w:p>
        </w:tc>
        <w:tc>
          <w:tcPr>
            <w:tcW w:w="1699" w:type="dxa"/>
            <w:vAlign w:val="center"/>
          </w:tcPr>
          <w:p w14:paraId="095AAF5C" w14:textId="77777777" w:rsidR="0029111A" w:rsidRPr="00EE0D08" w:rsidRDefault="0029111A" w:rsidP="00D0071E">
            <w:pPr>
              <w:pStyle w:val="MDPI42tablebody"/>
              <w:cnfStyle w:val="000000100000" w:firstRow="0" w:lastRow="0" w:firstColumn="0" w:lastColumn="0" w:oddVBand="0" w:evenVBand="0" w:oddHBand="1" w:evenHBand="0" w:firstRowFirstColumn="0" w:firstRowLastColumn="0" w:lastRowFirstColumn="0" w:lastRowLastColumn="0"/>
            </w:pPr>
            <w:r w:rsidRPr="00EE0D08">
              <w:t>CA (mg)</w:t>
            </w:r>
          </w:p>
        </w:tc>
        <w:tc>
          <w:tcPr>
            <w:tcW w:w="1699" w:type="dxa"/>
            <w:vAlign w:val="center"/>
          </w:tcPr>
          <w:p w14:paraId="77061F68" w14:textId="3156B9CC" w:rsidR="0029111A" w:rsidRPr="00EE0D08" w:rsidRDefault="0029111A" w:rsidP="00D0071E">
            <w:pPr>
              <w:pStyle w:val="MDPI42tablebody"/>
              <w:cnfStyle w:val="000000100000" w:firstRow="0" w:lastRow="0" w:firstColumn="0" w:lastColumn="0" w:oddVBand="0" w:evenVBand="0" w:oddHBand="1" w:evenHBand="0" w:firstRowFirstColumn="0" w:firstRowLastColumn="0" w:lastRowFirstColumn="0" w:lastRowLastColumn="0"/>
            </w:pPr>
            <w:r w:rsidRPr="00EE0D08">
              <w:t>CB/CA (</w:t>
            </w:r>
            <w:proofErr w:type="spellStart"/>
            <w:r w:rsidRPr="00EE0D08">
              <w:t>w</w:t>
            </w:r>
            <w:r w:rsidR="00D0071E" w:rsidRPr="00EE0D08">
              <w:t>t</w:t>
            </w:r>
            <w:proofErr w:type="spellEnd"/>
            <w:r w:rsidR="00D0071E" w:rsidRPr="00EE0D08">
              <w:t>%</w:t>
            </w:r>
            <w:r w:rsidRPr="00EE0D08">
              <w:t>/</w:t>
            </w:r>
            <w:proofErr w:type="spellStart"/>
            <w:r w:rsidRPr="00EE0D08">
              <w:t>w</w:t>
            </w:r>
            <w:r w:rsidR="00D0071E" w:rsidRPr="00EE0D08">
              <w:t>t</w:t>
            </w:r>
            <w:proofErr w:type="spellEnd"/>
            <w:r w:rsidR="00D0071E" w:rsidRPr="00EE0D08">
              <w:t>%</w:t>
            </w:r>
            <w:r w:rsidRPr="00EE0D08">
              <w:t>)</w:t>
            </w:r>
          </w:p>
        </w:tc>
      </w:tr>
      <w:tr w:rsidR="0029111A" w:rsidRPr="00EE0D08" w14:paraId="4F3E8CEB" w14:textId="77777777" w:rsidTr="00D0071E">
        <w:tc>
          <w:tcPr>
            <w:cnfStyle w:val="001000000000" w:firstRow="0" w:lastRow="0" w:firstColumn="1" w:lastColumn="0" w:oddVBand="0" w:evenVBand="0" w:oddHBand="0" w:evenHBand="0" w:firstRowFirstColumn="0" w:firstRowLastColumn="0" w:lastRowFirstColumn="0" w:lastRowLastColumn="0"/>
            <w:tcW w:w="1698" w:type="dxa"/>
          </w:tcPr>
          <w:p w14:paraId="48DD75E7" w14:textId="77777777" w:rsidR="0029111A" w:rsidRPr="00EE0D08" w:rsidRDefault="0029111A" w:rsidP="00D0071E">
            <w:pPr>
              <w:pStyle w:val="MDPI42tablebody"/>
            </w:pPr>
            <w:r w:rsidRPr="00EE0D08">
              <w:t>1</w:t>
            </w:r>
          </w:p>
        </w:tc>
        <w:tc>
          <w:tcPr>
            <w:tcW w:w="1699" w:type="dxa"/>
          </w:tcPr>
          <w:p w14:paraId="7300F4EF" w14:textId="77777777" w:rsidR="0029111A" w:rsidRPr="00EE0D08" w:rsidRDefault="0029111A" w:rsidP="00D0071E">
            <w:pPr>
              <w:pStyle w:val="MDPI42tablebody"/>
              <w:cnfStyle w:val="000000000000" w:firstRow="0" w:lastRow="0" w:firstColumn="0" w:lastColumn="0" w:oddVBand="0" w:evenVBand="0" w:oddHBand="0" w:evenHBand="0" w:firstRowFirstColumn="0" w:firstRowLastColumn="0" w:lastRowFirstColumn="0" w:lastRowLastColumn="0"/>
            </w:pPr>
            <w:r w:rsidRPr="00EE0D08">
              <w:t>125</w:t>
            </w:r>
          </w:p>
        </w:tc>
        <w:tc>
          <w:tcPr>
            <w:tcW w:w="1699" w:type="dxa"/>
          </w:tcPr>
          <w:p w14:paraId="06C162BF" w14:textId="77777777" w:rsidR="0029111A" w:rsidRPr="00EE0D08" w:rsidRDefault="0029111A" w:rsidP="00D0071E">
            <w:pPr>
              <w:pStyle w:val="MDPI42tablebody"/>
              <w:cnfStyle w:val="000000000000" w:firstRow="0" w:lastRow="0" w:firstColumn="0" w:lastColumn="0" w:oddVBand="0" w:evenVBand="0" w:oddHBand="0" w:evenHBand="0" w:firstRowFirstColumn="0" w:firstRowLastColumn="0" w:lastRowFirstColumn="0" w:lastRowLastColumn="0"/>
            </w:pPr>
            <w:r w:rsidRPr="00EE0D08">
              <w:t>250</w:t>
            </w:r>
          </w:p>
        </w:tc>
        <w:tc>
          <w:tcPr>
            <w:tcW w:w="1699" w:type="dxa"/>
          </w:tcPr>
          <w:p w14:paraId="43F5FED8" w14:textId="77777777" w:rsidR="0029111A" w:rsidRPr="00EE0D08" w:rsidRDefault="0029111A" w:rsidP="00D0071E">
            <w:pPr>
              <w:pStyle w:val="MDPI42tablebody"/>
              <w:cnfStyle w:val="000000000000" w:firstRow="0" w:lastRow="0" w:firstColumn="0" w:lastColumn="0" w:oddVBand="0" w:evenVBand="0" w:oddHBand="0" w:evenHBand="0" w:firstRowFirstColumn="0" w:firstRowLastColumn="0" w:lastRowFirstColumn="0" w:lastRowLastColumn="0"/>
            </w:pPr>
            <w:r w:rsidRPr="00EE0D08">
              <w:t>33.3/66.7</w:t>
            </w:r>
          </w:p>
        </w:tc>
      </w:tr>
      <w:tr w:rsidR="0029111A" w:rsidRPr="00EE0D08" w14:paraId="2D92BEC5" w14:textId="77777777" w:rsidTr="00D007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8" w:type="dxa"/>
          </w:tcPr>
          <w:p w14:paraId="2DB0F527" w14:textId="77777777" w:rsidR="0029111A" w:rsidRPr="00EE0D08" w:rsidRDefault="0029111A" w:rsidP="00D0071E">
            <w:pPr>
              <w:pStyle w:val="MDPI42tablebody"/>
            </w:pPr>
            <w:r w:rsidRPr="00EE0D08">
              <w:t>2</w:t>
            </w:r>
          </w:p>
        </w:tc>
        <w:tc>
          <w:tcPr>
            <w:tcW w:w="1699" w:type="dxa"/>
          </w:tcPr>
          <w:p w14:paraId="78B9B494" w14:textId="77777777" w:rsidR="0029111A" w:rsidRPr="00EE0D08" w:rsidRDefault="0029111A" w:rsidP="00D0071E">
            <w:pPr>
              <w:pStyle w:val="MDPI42tablebody"/>
              <w:cnfStyle w:val="000000100000" w:firstRow="0" w:lastRow="0" w:firstColumn="0" w:lastColumn="0" w:oddVBand="0" w:evenVBand="0" w:oddHBand="1" w:evenHBand="0" w:firstRowFirstColumn="0" w:firstRowLastColumn="0" w:lastRowFirstColumn="0" w:lastRowLastColumn="0"/>
            </w:pPr>
            <w:r w:rsidRPr="00EE0D08">
              <w:t>250</w:t>
            </w:r>
          </w:p>
        </w:tc>
        <w:tc>
          <w:tcPr>
            <w:tcW w:w="1699" w:type="dxa"/>
          </w:tcPr>
          <w:p w14:paraId="075182B0" w14:textId="77777777" w:rsidR="0029111A" w:rsidRPr="00EE0D08" w:rsidRDefault="0029111A" w:rsidP="00D0071E">
            <w:pPr>
              <w:pStyle w:val="MDPI42tablebody"/>
              <w:cnfStyle w:val="000000100000" w:firstRow="0" w:lastRow="0" w:firstColumn="0" w:lastColumn="0" w:oddVBand="0" w:evenVBand="0" w:oddHBand="1" w:evenHBand="0" w:firstRowFirstColumn="0" w:firstRowLastColumn="0" w:lastRowFirstColumn="0" w:lastRowLastColumn="0"/>
            </w:pPr>
            <w:r w:rsidRPr="00EE0D08">
              <w:t>250</w:t>
            </w:r>
          </w:p>
        </w:tc>
        <w:tc>
          <w:tcPr>
            <w:tcW w:w="1699" w:type="dxa"/>
          </w:tcPr>
          <w:p w14:paraId="5D0F4339" w14:textId="77777777" w:rsidR="0029111A" w:rsidRPr="00EE0D08" w:rsidRDefault="0029111A" w:rsidP="00D0071E">
            <w:pPr>
              <w:pStyle w:val="MDPI42tablebody"/>
              <w:cnfStyle w:val="000000100000" w:firstRow="0" w:lastRow="0" w:firstColumn="0" w:lastColumn="0" w:oddVBand="0" w:evenVBand="0" w:oddHBand="1" w:evenHBand="0" w:firstRowFirstColumn="0" w:firstRowLastColumn="0" w:lastRowFirstColumn="0" w:lastRowLastColumn="0"/>
            </w:pPr>
            <w:r w:rsidRPr="00EE0D08">
              <w:t>50.0/50.0</w:t>
            </w:r>
          </w:p>
        </w:tc>
      </w:tr>
      <w:tr w:rsidR="0029111A" w:rsidRPr="00EE0D08" w14:paraId="7E43A296" w14:textId="77777777" w:rsidTr="00D0071E">
        <w:tc>
          <w:tcPr>
            <w:cnfStyle w:val="001000000000" w:firstRow="0" w:lastRow="0" w:firstColumn="1" w:lastColumn="0" w:oddVBand="0" w:evenVBand="0" w:oddHBand="0" w:evenHBand="0" w:firstRowFirstColumn="0" w:firstRowLastColumn="0" w:lastRowFirstColumn="0" w:lastRowLastColumn="0"/>
            <w:tcW w:w="1698" w:type="dxa"/>
          </w:tcPr>
          <w:p w14:paraId="71AD55F8" w14:textId="77777777" w:rsidR="0029111A" w:rsidRPr="00EE0D08" w:rsidRDefault="0029111A" w:rsidP="00D0071E">
            <w:pPr>
              <w:pStyle w:val="MDPI42tablebody"/>
            </w:pPr>
            <w:r w:rsidRPr="00EE0D08">
              <w:t>3</w:t>
            </w:r>
          </w:p>
        </w:tc>
        <w:tc>
          <w:tcPr>
            <w:tcW w:w="1699" w:type="dxa"/>
          </w:tcPr>
          <w:p w14:paraId="21C7F319" w14:textId="77777777" w:rsidR="0029111A" w:rsidRPr="00EE0D08" w:rsidRDefault="0029111A" w:rsidP="00D0071E">
            <w:pPr>
              <w:pStyle w:val="MDPI42tablebody"/>
              <w:cnfStyle w:val="000000000000" w:firstRow="0" w:lastRow="0" w:firstColumn="0" w:lastColumn="0" w:oddVBand="0" w:evenVBand="0" w:oddHBand="0" w:evenHBand="0" w:firstRowFirstColumn="0" w:firstRowLastColumn="0" w:lastRowFirstColumn="0" w:lastRowLastColumn="0"/>
            </w:pPr>
            <w:r w:rsidRPr="00EE0D08">
              <w:t>375</w:t>
            </w:r>
          </w:p>
        </w:tc>
        <w:tc>
          <w:tcPr>
            <w:tcW w:w="1699" w:type="dxa"/>
          </w:tcPr>
          <w:p w14:paraId="0EC5BE0F" w14:textId="77777777" w:rsidR="0029111A" w:rsidRPr="00EE0D08" w:rsidRDefault="0029111A" w:rsidP="00D0071E">
            <w:pPr>
              <w:pStyle w:val="MDPI42tablebody"/>
              <w:cnfStyle w:val="000000000000" w:firstRow="0" w:lastRow="0" w:firstColumn="0" w:lastColumn="0" w:oddVBand="0" w:evenVBand="0" w:oddHBand="0" w:evenHBand="0" w:firstRowFirstColumn="0" w:firstRowLastColumn="0" w:lastRowFirstColumn="0" w:lastRowLastColumn="0"/>
            </w:pPr>
            <w:r w:rsidRPr="00EE0D08">
              <w:t>250</w:t>
            </w:r>
          </w:p>
        </w:tc>
        <w:tc>
          <w:tcPr>
            <w:tcW w:w="1699" w:type="dxa"/>
          </w:tcPr>
          <w:p w14:paraId="5318ECDC" w14:textId="77777777" w:rsidR="0029111A" w:rsidRPr="00EE0D08" w:rsidRDefault="0029111A" w:rsidP="00D0071E">
            <w:pPr>
              <w:pStyle w:val="MDPI42tablebody"/>
              <w:cnfStyle w:val="000000000000" w:firstRow="0" w:lastRow="0" w:firstColumn="0" w:lastColumn="0" w:oddVBand="0" w:evenVBand="0" w:oddHBand="0" w:evenHBand="0" w:firstRowFirstColumn="0" w:firstRowLastColumn="0" w:lastRowFirstColumn="0" w:lastRowLastColumn="0"/>
            </w:pPr>
            <w:r w:rsidRPr="00EE0D08">
              <w:t>60.0/40.0</w:t>
            </w:r>
          </w:p>
        </w:tc>
      </w:tr>
      <w:tr w:rsidR="0029111A" w:rsidRPr="00EE0D08" w14:paraId="5A980E85" w14:textId="77777777" w:rsidTr="00D007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8" w:type="dxa"/>
          </w:tcPr>
          <w:p w14:paraId="03C15F90" w14:textId="77777777" w:rsidR="0029111A" w:rsidRPr="00EE0D08" w:rsidRDefault="0029111A" w:rsidP="00D0071E">
            <w:pPr>
              <w:pStyle w:val="MDPI42tablebody"/>
            </w:pPr>
            <w:r w:rsidRPr="00EE0D08">
              <w:t>4</w:t>
            </w:r>
          </w:p>
        </w:tc>
        <w:tc>
          <w:tcPr>
            <w:tcW w:w="1699" w:type="dxa"/>
          </w:tcPr>
          <w:p w14:paraId="2C7BCF96" w14:textId="77777777" w:rsidR="0029111A" w:rsidRPr="00EE0D08" w:rsidRDefault="0029111A" w:rsidP="00D0071E">
            <w:pPr>
              <w:pStyle w:val="MDPI42tablebody"/>
              <w:cnfStyle w:val="000000100000" w:firstRow="0" w:lastRow="0" w:firstColumn="0" w:lastColumn="0" w:oddVBand="0" w:evenVBand="0" w:oddHBand="1" w:evenHBand="0" w:firstRowFirstColumn="0" w:firstRowLastColumn="0" w:lastRowFirstColumn="0" w:lastRowLastColumn="0"/>
            </w:pPr>
            <w:r w:rsidRPr="00EE0D08">
              <w:t>500</w:t>
            </w:r>
          </w:p>
        </w:tc>
        <w:tc>
          <w:tcPr>
            <w:tcW w:w="1699" w:type="dxa"/>
          </w:tcPr>
          <w:p w14:paraId="24D770C8" w14:textId="77777777" w:rsidR="0029111A" w:rsidRPr="00EE0D08" w:rsidRDefault="0029111A" w:rsidP="00D0071E">
            <w:pPr>
              <w:pStyle w:val="MDPI42tablebody"/>
              <w:cnfStyle w:val="000000100000" w:firstRow="0" w:lastRow="0" w:firstColumn="0" w:lastColumn="0" w:oddVBand="0" w:evenVBand="0" w:oddHBand="1" w:evenHBand="0" w:firstRowFirstColumn="0" w:firstRowLastColumn="0" w:lastRowFirstColumn="0" w:lastRowLastColumn="0"/>
            </w:pPr>
            <w:r w:rsidRPr="00EE0D08">
              <w:t>250</w:t>
            </w:r>
          </w:p>
        </w:tc>
        <w:tc>
          <w:tcPr>
            <w:tcW w:w="1699" w:type="dxa"/>
          </w:tcPr>
          <w:p w14:paraId="780E607A" w14:textId="77777777" w:rsidR="0029111A" w:rsidRPr="00EE0D08" w:rsidRDefault="0029111A" w:rsidP="00D0071E">
            <w:pPr>
              <w:pStyle w:val="MDPI42tablebody"/>
              <w:cnfStyle w:val="000000100000" w:firstRow="0" w:lastRow="0" w:firstColumn="0" w:lastColumn="0" w:oddVBand="0" w:evenVBand="0" w:oddHBand="1" w:evenHBand="0" w:firstRowFirstColumn="0" w:firstRowLastColumn="0" w:lastRowFirstColumn="0" w:lastRowLastColumn="0"/>
            </w:pPr>
            <w:r w:rsidRPr="00EE0D08">
              <w:t>66.7/33.3</w:t>
            </w:r>
          </w:p>
        </w:tc>
      </w:tr>
    </w:tbl>
    <w:p w14:paraId="1671FB3B" w14:textId="77777777" w:rsidR="0029111A" w:rsidRPr="00EE0D08" w:rsidRDefault="0029111A" w:rsidP="0029111A">
      <w:pPr>
        <w:spacing w:line="360" w:lineRule="auto"/>
        <w:rPr>
          <w:rFonts w:ascii="Times New Roman" w:hAnsi="Times New Roman"/>
          <w:sz w:val="24"/>
          <w:szCs w:val="24"/>
        </w:rPr>
      </w:pPr>
    </w:p>
    <w:p w14:paraId="2DBFC407" w14:textId="184F8BBC" w:rsidR="0029111A" w:rsidRPr="00EE0D08" w:rsidRDefault="0029111A" w:rsidP="0029111A">
      <w:pPr>
        <w:pStyle w:val="MDPI31text"/>
      </w:pPr>
      <w:r w:rsidRPr="00EE0D08">
        <w:tab/>
        <w:t>To assemble the electrode systems, the polyethylene terephthalate (PET) substrates, obtained by reusing beverage bottles, were cut, properly washed, and polished to enhance ink adhesion. After, adhesive paper sheets were cut by the cutting machine with a proper design, based on the three-electrodes system. These adhesive masks were attached to the PET surface, and the ink was applied over them. After 10 min of drying, a second ink layer was produced, and it was left to dry at 19 °C. After the paper masks were removed and the system was ready to use. Figure 1 illustrates the whole process.</w:t>
      </w:r>
    </w:p>
    <w:p w14:paraId="30CFFFDC" w14:textId="77777777" w:rsidR="0029111A" w:rsidRPr="00EE0D08" w:rsidRDefault="0029111A" w:rsidP="0029111A">
      <w:pPr>
        <w:spacing w:line="360" w:lineRule="auto"/>
        <w:rPr>
          <w:rFonts w:ascii="Times New Roman" w:hAnsi="Times New Roman"/>
          <w:sz w:val="24"/>
          <w:szCs w:val="24"/>
        </w:rPr>
      </w:pPr>
    </w:p>
    <w:p w14:paraId="3697610E" w14:textId="77777777" w:rsidR="0029111A" w:rsidRPr="00EE0D08" w:rsidRDefault="0029111A" w:rsidP="0029111A">
      <w:pPr>
        <w:spacing w:line="360" w:lineRule="auto"/>
        <w:ind w:left="-709"/>
        <w:jc w:val="center"/>
        <w:rPr>
          <w:rFonts w:ascii="Times New Roman" w:hAnsi="Times New Roman"/>
          <w:i/>
          <w:iCs/>
          <w:sz w:val="24"/>
          <w:szCs w:val="24"/>
        </w:rPr>
      </w:pPr>
      <w:r w:rsidRPr="00EE0D08">
        <w:rPr>
          <w:rFonts w:ascii="Times New Roman" w:hAnsi="Times New Roman"/>
          <w:sz w:val="24"/>
          <w:szCs w:val="24"/>
          <w:lang w:val="en-GB"/>
        </w:rPr>
        <w:lastRenderedPageBreak/>
        <w:drawing>
          <wp:inline distT="0" distB="0" distL="0" distR="0" wp14:anchorId="261967BD" wp14:editId="37AD7615">
            <wp:extent cx="6346190" cy="3133725"/>
            <wp:effectExtent l="0" t="0" r="0" b="9525"/>
            <wp:docPr id="77" name="Image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346190" cy="3133725"/>
                    </a:xfrm>
                    <a:prstGeom prst="rect">
                      <a:avLst/>
                    </a:prstGeom>
                    <a:noFill/>
                  </pic:spPr>
                </pic:pic>
              </a:graphicData>
            </a:graphic>
          </wp:inline>
        </w:drawing>
      </w:r>
    </w:p>
    <w:p w14:paraId="68733086" w14:textId="77777777" w:rsidR="0029111A" w:rsidRPr="00EE0D08" w:rsidRDefault="0029111A" w:rsidP="00CF77B4">
      <w:pPr>
        <w:pStyle w:val="MDPI51figurecaption"/>
      </w:pPr>
      <w:r w:rsidRPr="00EE0D08">
        <w:rPr>
          <w:b/>
          <w:bCs/>
        </w:rPr>
        <w:t>Figure 1</w:t>
      </w:r>
      <w:r w:rsidRPr="00EE0D08">
        <w:t>. Experimental procedure representation: (1) elaboration of the CB and CA base dispersions; (2) ink preparation; (3) electrode assemble by screen printing technique over PET substrates; (4) finalized capacitor electrode ready for (5) electrochemical analyses</w:t>
      </w:r>
    </w:p>
    <w:p w14:paraId="79F74266" w14:textId="77777777" w:rsidR="004E1718" w:rsidRPr="00EE0D08" w:rsidRDefault="004E1718" w:rsidP="00BA49CB">
      <w:pPr>
        <w:pStyle w:val="MDPI21heading1"/>
      </w:pPr>
      <w:r w:rsidRPr="00EE0D08">
        <w:t>3. Results</w:t>
      </w:r>
    </w:p>
    <w:p w14:paraId="2CCED09E" w14:textId="77777777" w:rsidR="0029111A" w:rsidRPr="00EE0D08" w:rsidRDefault="0029111A" w:rsidP="00CF77B4">
      <w:pPr>
        <w:pStyle w:val="MDPI22heading2"/>
        <w:rPr>
          <w:color w:val="000000" w:themeColor="text1"/>
        </w:rPr>
      </w:pPr>
      <w:r w:rsidRPr="00EE0D08">
        <w:t>3.1 Electrochemical and morphological characterizations</w:t>
      </w:r>
    </w:p>
    <w:p w14:paraId="15260DB9" w14:textId="66B6EF60" w:rsidR="0029111A" w:rsidRPr="00EE0D08" w:rsidRDefault="0029111A" w:rsidP="00CF77B4">
      <w:pPr>
        <w:pStyle w:val="MDPI31text"/>
      </w:pPr>
      <w:r w:rsidRPr="00EE0D08">
        <w:t>To understand the CB/CA ink capacitive behavior, different characterization procedures should be investigated. Therefore, the first electrochemical study performed was a profile determining cyclic voltammetry (CV) technique, aiming to analyze and compare the four different ink formulations, based on each specific capacitance (SC) response at different electrolytes: an acid (H</w:t>
      </w:r>
      <w:r w:rsidRPr="00EE0D08">
        <w:rPr>
          <w:vertAlign w:val="subscript"/>
        </w:rPr>
        <w:t>2</w:t>
      </w:r>
      <w:r w:rsidRPr="00EE0D08">
        <w:t>SO</w:t>
      </w:r>
      <w:r w:rsidRPr="00EE0D08">
        <w:rPr>
          <w:vertAlign w:val="subscript"/>
        </w:rPr>
        <w:t>4</w:t>
      </w:r>
      <w:r w:rsidRPr="00EE0D08">
        <w:t>), a saline (Na</w:t>
      </w:r>
      <w:r w:rsidRPr="00EE0D08">
        <w:rPr>
          <w:vertAlign w:val="subscript"/>
        </w:rPr>
        <w:t>2</w:t>
      </w:r>
      <w:r w:rsidRPr="00EE0D08">
        <w:t>SO</w:t>
      </w:r>
      <w:r w:rsidRPr="00EE0D08">
        <w:rPr>
          <w:vertAlign w:val="subscript"/>
        </w:rPr>
        <w:t>4</w:t>
      </w:r>
      <w:r w:rsidRPr="00EE0D08">
        <w:t>) and a basic (KOH) media, with respective 1.0 mol L</w:t>
      </w:r>
      <w:r w:rsidRPr="00EE0D08">
        <w:rPr>
          <w:rFonts w:ascii="Symbol" w:hAnsi="Symbol"/>
          <w:vertAlign w:val="superscript"/>
        </w:rPr>
        <w:t>-</w:t>
      </w:r>
      <w:r w:rsidRPr="00EE0D08">
        <w:rPr>
          <w:vertAlign w:val="superscript"/>
        </w:rPr>
        <w:t>1</w:t>
      </w:r>
      <w:r w:rsidRPr="00EE0D08">
        <w:t xml:space="preserve"> concentration. Properties such as active surface area, porosity, and conductivity are crucial points in the development of electrochemical capacitors, and this is directly influenced by the amount of carbonaceous material used </w:t>
      </w:r>
      <w:r w:rsidRPr="00EE0D08">
        <w:fldChar w:fldCharType="begin"/>
      </w:r>
      <w:r w:rsidR="00CE50FD" w:rsidRPr="00EE0D08">
        <w:instrText xml:space="preserve"> ADDIN EN.CITE &lt;EndNote&gt;&lt;Cite&gt;&lt;Author&gt;Liu&lt;/Author&gt;&lt;Year&gt;2010&lt;/Year&gt;&lt;RecNum&gt;675&lt;/RecNum&gt;&lt;DisplayText&gt;[35]&lt;/DisplayText&gt;&lt;record&gt;&lt;rec-number&gt;675&lt;/rec-number&gt;&lt;foreign-keys&gt;&lt;key app="EN" db-id="x2trtpa9deva2oetdsopztd6sp0sd92rpee2" timestamp="1649695765"&gt;675&lt;/key&gt;&lt;/foreign-keys&gt;&lt;ref-type name="Journal Article"&gt;17&lt;/ref-type&gt;&lt;contributors&gt;&lt;authors&gt;&lt;author&gt;Liu, B.&lt;/author&gt;&lt;author&gt;Shioyama, H.&lt;/author&gt;&lt;author&gt;Jiang, H.&lt;/author&gt;&lt;author&gt;Zhang, X.&lt;/author&gt;&lt;author&gt;Xu, Q.&lt;/author&gt;&lt;/authors&gt;&lt;/contributors&gt;&lt;titles&gt;&lt;title&gt;Metal-organic framework (MOF) as a template for syntheses of nanoporous carbons as electrode materials for supercapacitor&lt;/title&gt;&lt;secondary-title&gt;Carbon&lt;/secondary-title&gt;&lt;/titles&gt;&lt;periodical&gt;&lt;full-title&gt;Carbon&lt;/full-title&gt;&lt;/periodical&gt;&lt;pages&gt;456-463&lt;/pages&gt;&lt;volume&gt;48&lt;/volume&gt;&lt;number&gt;2&lt;/number&gt;&lt;dates&gt;&lt;year&gt;2010&lt;/year&gt;&lt;/dates&gt;&lt;work-type&gt;Article&lt;/work-type&gt;&lt;urls&gt;&lt;related-urls&gt;&lt;url&gt;https://www.scopus.com/inward/record.uri?eid=2-s2.0-70449524576&amp;amp;doi=10.1016%2fj.carbon.2009.09.061&amp;amp;partnerID=40&amp;amp;md5=564393c89ba35cf92be229da741a52f9&lt;/url&gt;&lt;/related-urls&gt;&lt;/urls&gt;&lt;electronic-resource-num&gt;10.1016/j.carbon.2009.09.061&lt;/electronic-resource-num&gt;&lt;remote-database-name&gt;Scopus&lt;/remote-database-name&gt;&lt;/record&gt;&lt;/Cite&gt;&lt;/EndNote&gt;</w:instrText>
      </w:r>
      <w:r w:rsidRPr="00EE0D08">
        <w:fldChar w:fldCharType="separate"/>
      </w:r>
      <w:r w:rsidR="00CE50FD" w:rsidRPr="00EE0D08">
        <w:rPr>
          <w:noProof/>
        </w:rPr>
        <w:t>[35]</w:t>
      </w:r>
      <w:r w:rsidRPr="00EE0D08">
        <w:fldChar w:fldCharType="end"/>
      </w:r>
      <w:r w:rsidRPr="00EE0D08">
        <w:t>. Thus, the voltammetric profiles in Figures 2A (acidic), 2B (</w:t>
      </w:r>
      <w:r w:rsidR="002A6166" w:rsidRPr="00EE0D08">
        <w:t>alkaline</w:t>
      </w:r>
      <w:r w:rsidRPr="00EE0D08">
        <w:t>), and 2C (</w:t>
      </w:r>
      <w:r w:rsidR="002A6166" w:rsidRPr="00EE0D08">
        <w:t>saline</w:t>
      </w:r>
      <w:r w:rsidRPr="00EE0D08">
        <w:t xml:space="preserve">), obtained by different CB/CA compositions, demonstrate that, majorly, the capacitive current is predominant, even though a few electrodes presented redox interactions, limiting their use as capacitive devices. This highly capacitive behavior indicates that the materials perform energy storage through an expansion in the electrical double layer, storing charges directly on the double-layer </w:t>
      </w:r>
      <w:r w:rsidRPr="00EE0D08">
        <w:fldChar w:fldCharType="begin"/>
      </w:r>
      <w:r w:rsidR="00CE50FD" w:rsidRPr="00EE0D08">
        <w:instrText xml:space="preserve"> ADDIN EN.CITE &lt;EndNote&gt;&lt;Cite&gt;&lt;Author&gt;Danaee&lt;/Author&gt;&lt;Year&gt;2009&lt;/Year&gt;&lt;RecNum&gt;676&lt;/RecNum&gt;&lt;DisplayText&gt;[36]&lt;/DisplayText&gt;&lt;record&gt;&lt;rec-number&gt;676&lt;/rec-number&gt;&lt;foreign-keys&gt;&lt;key app="EN" db-id="x2trtpa9deva2oetdsopztd6sp0sd92rpee2" timestamp="1649695765"&gt;676&lt;/key&gt;&lt;/foreign-keys&gt;&lt;ref-type name="Journal Article"&gt;17&lt;/ref-type&gt;&lt;contributors&gt;&lt;authors&gt;&lt;author&gt;Danaee, I.&lt;/author&gt;&lt;author&gt;Jafarian, M.&lt;/author&gt;&lt;author&gt;Forouzandeh, F.&lt;/author&gt;&lt;author&gt;Gobal, F.&lt;/author&gt;&lt;author&gt;Mahjani, M. G.&lt;/author&gt;&lt;/authors&gt;&lt;/contributors&gt;&lt;titles&gt;&lt;title&gt;Electrochemical impedance studies of methanol oxidation on GC/Ni and GC/NiCu electrode&lt;/title&gt;&lt;secondary-title&gt;International Journal of Hydrogen Energy&lt;/secondary-title&gt;&lt;/titles&gt;&lt;periodical&gt;&lt;full-title&gt;International Journal of Hydrogen Energy&lt;/full-title&gt;&lt;/periodical&gt;&lt;pages&gt;859-869&lt;/pages&gt;&lt;volume&gt;34&lt;/volume&gt;&lt;number&gt;2&lt;/number&gt;&lt;keywords&gt;&lt;keyword&gt;Impedance&lt;/keyword&gt;&lt;keyword&gt;Equivalent circuit&lt;/keyword&gt;&lt;keyword&gt;Methanol&lt;/keyword&gt;&lt;keyword&gt;Electrocatalysis&lt;/keyword&gt;&lt;keyword&gt;Nickel&lt;/keyword&gt;&lt;/keywords&gt;&lt;dates&gt;&lt;year&gt;2009&lt;/year&gt;&lt;pub-dates&gt;&lt;date&gt;2009/01/01/&lt;/date&gt;&lt;/pub-dates&gt;&lt;/dates&gt;&lt;isbn&gt;0360-3199&lt;/isbn&gt;&lt;urls&gt;&lt;related-urls&gt;&lt;url&gt;https://www.sciencedirect.com/science/article/pii/S0360319908014341&lt;/url&gt;&lt;/related-urls&gt;&lt;/urls&gt;&lt;electronic-resource-num&gt;https://doi.org/10.1016/j.ijhydene.2008.10.067&lt;/electronic-resource-num&gt;&lt;/record&gt;&lt;/Cite&gt;&lt;/EndNote&gt;</w:instrText>
      </w:r>
      <w:r w:rsidRPr="00EE0D08">
        <w:fldChar w:fldCharType="separate"/>
      </w:r>
      <w:r w:rsidR="00CE50FD" w:rsidRPr="00EE0D08">
        <w:rPr>
          <w:noProof/>
        </w:rPr>
        <w:t>[36]</w:t>
      </w:r>
      <w:r w:rsidRPr="00EE0D08">
        <w:fldChar w:fldCharType="end"/>
      </w:r>
      <w:r w:rsidRPr="00EE0D08">
        <w:t xml:space="preserve">. This class of devices is commonly called an expanded double-layer capacitor (EDLC) </w:t>
      </w:r>
      <w:r w:rsidRPr="00EE0D08">
        <w:fldChar w:fldCharType="begin">
          <w:fldData xml:space="preserve">PEVuZE5vdGU+PENpdGU+PEF1dGhvcj5LcmF1c2U8L0F1dGhvcj48WWVhcj4yMDExPC9ZZWFyPjxS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</w:fldData>
        </w:fldChar>
      </w:r>
      <w:r w:rsidR="00CE50FD" w:rsidRPr="00EE0D08">
        <w:instrText xml:space="preserve"> ADDIN EN.CITE </w:instrText>
      </w:r>
      <w:r w:rsidR="00CE50FD" w:rsidRPr="00EE0D08">
        <w:fldChar w:fldCharType="begin">
          <w:fldData xml:space="preserve">PEVuZE5vdGU+PENpdGU+PEF1dGhvcj5LcmF1c2U8L0F1dGhvcj48WWVhcj4yMDExPC9ZZWFyPjxS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</w:fldData>
        </w:fldChar>
      </w:r>
      <w:r w:rsidR="00CE50FD" w:rsidRPr="00EE0D08">
        <w:instrText xml:space="preserve"> ADDIN EN.CITE.DATA </w:instrText>
      </w:r>
      <w:r w:rsidR="00CE50FD" w:rsidRPr="00EE0D08">
        <w:fldChar w:fldCharType="end"/>
      </w:r>
      <w:r w:rsidRPr="00EE0D08">
        <w:fldChar w:fldCharType="separate"/>
      </w:r>
      <w:r w:rsidR="00CE50FD" w:rsidRPr="00EE0D08">
        <w:rPr>
          <w:noProof/>
        </w:rPr>
        <w:t>[37, 38]</w:t>
      </w:r>
      <w:r w:rsidRPr="00EE0D08">
        <w:fldChar w:fldCharType="end"/>
      </w:r>
      <w:r w:rsidRPr="00EE0D08">
        <w:t>.</w:t>
      </w:r>
    </w:p>
    <w:p w14:paraId="6FE94141" w14:textId="1481A923" w:rsidR="0029111A" w:rsidRPr="00EE0D08" w:rsidRDefault="0029111A" w:rsidP="00CF77B4">
      <w:pPr>
        <w:pStyle w:val="MDPI31text"/>
      </w:pPr>
      <w:r w:rsidRPr="00EE0D08">
        <w:t xml:space="preserve">This characteristic profile observed is possibly caused by the presence of discrete pores, typical of carbonaceous materials, where the carbon atoms of the CB are compacted at the edges of the channel </w:t>
      </w:r>
      <w:r w:rsidRPr="00EE0D08">
        <w:fldChar w:fldCharType="begin"/>
      </w:r>
      <w:r w:rsidR="00CE50FD" w:rsidRPr="00EE0D08">
        <w:instrText xml:space="preserve"> ADDIN EN.CITE &lt;EndNote&gt;&lt;Cite&gt;&lt;Author&gt;Khamkeaw&lt;/Author&gt;&lt;Year&gt;2020&lt;/Year&gt;&lt;RecNum&gt;686&lt;/RecNum&gt;&lt;DisplayText&gt;[39]&lt;/DisplayText&gt;&lt;record&gt;&lt;rec-number&gt;686&lt;/rec-number&gt;&lt;foreign-keys&gt;&lt;key app="EN" db-id="x2trtpa9deva2oetdsopztd6sp0sd92rpee2" timestamp="1650470834"&gt;686&lt;/key&gt;&lt;/foreign-keys&gt;&lt;ref-type name="Journal Article"&gt;17&lt;/ref-type&gt;&lt;contributors&gt;&lt;authors&gt;&lt;author&gt;Khamkeaw, Arnon&lt;/author&gt;&lt;author&gt;Asavamongkolkul, Tatdanai&lt;/author&gt;&lt;author&gt;Perngyai, Tianpichet&lt;/author&gt;&lt;author&gt;Jongsomjit, Bunjerd&lt;/author&gt;&lt;author&gt;Phisalaphong, Muenduen&lt;/author&gt;&lt;/authors&gt;&lt;/contributors&gt;&lt;titles&gt;&lt;title&gt;Interconnected Micro, Meso, and Macro Porous Activated Carbon from Bacterial Nanocellulose for Superior Adsorption Properties and Effective Catalytic Performance&lt;/title&gt;&lt;secondary-title&gt;Molecules&lt;/secondary-title&gt;&lt;/titles&gt;&lt;periodical&gt;&lt;full-title&gt;Molecules&lt;/full-title&gt;&lt;/periodical&gt;&lt;pages&gt;4063&lt;/pages&gt;&lt;volume&gt;25&lt;/volume&gt;&lt;number&gt;18&lt;/number&gt;&lt;dates&gt;&lt;year&gt;2020&lt;/year&gt;&lt;/dates&gt;&lt;publisher&gt;Multidisciplinary Digital Publishing Institute&lt;/publisher&gt;&lt;urls&gt;&lt;/urls&gt;&lt;/record&gt;&lt;/Cite&gt;&lt;/EndNote&gt;</w:instrText>
      </w:r>
      <w:r w:rsidRPr="00EE0D08">
        <w:fldChar w:fldCharType="separate"/>
      </w:r>
      <w:r w:rsidR="00CE50FD" w:rsidRPr="00EE0D08">
        <w:rPr>
          <w:noProof/>
        </w:rPr>
        <w:t>[39]</w:t>
      </w:r>
      <w:r w:rsidRPr="00EE0D08">
        <w:fldChar w:fldCharType="end"/>
      </w:r>
      <w:r w:rsidRPr="00EE0D08">
        <w:t xml:space="preserve">. In Figure 2, the voltammograms demonstrate an approximately rectangular voltammetric profile, a characteristic near-ideal capacitor behavior, which is justified by diffusion processes. Also, this study shows that the variation of current flowing through the circuit increases linearly with the CB concentration, indicating that the larger amounts of CB enhance the capacitive behavior. Probably, this functions to the increase in the number of active sites, due to the higher atomic density, contributing to the double layer formation process </w:t>
      </w:r>
      <w:r w:rsidRPr="00EE0D08">
        <w:fldChar w:fldCharType="begin"/>
      </w:r>
      <w:r w:rsidR="00CE50FD" w:rsidRPr="00EE0D08">
        <w:instrText xml:space="preserve"> ADDIN EN.CITE &lt;EndNote&gt;&lt;Cite&gt;&lt;Author&gt;Ma&lt;/Author&gt;&lt;Year&gt;2019&lt;/Year&gt;&lt;RecNum&gt;678&lt;/RecNum&gt;&lt;DisplayText&gt;[38]&lt;/DisplayText&gt;&lt;record&gt;&lt;rec-number&gt;678&lt;/rec-number&gt;&lt;foreign-keys&gt;&lt;key app="EN" db-id="x2trtpa9deva2oetdsopztd6sp0sd92rpee2" timestamp="1649695765"&gt;678&lt;/key&gt;&lt;/foreign-keys&gt;&lt;ref-type name="Journal Article"&gt;17&lt;/ref-type&gt;&lt;contributors&gt;&lt;authors&gt;&lt;author&gt;Ma, Xinlong&lt;/author&gt;&lt;author&gt;Song, Xinyu&lt;/author&gt;&lt;author&gt;Yu, Zhiqing&lt;/author&gt;&lt;author&gt;Li, Shengping&lt;/author&gt;&lt;author&gt;Wang, Xuejie&lt;/author&gt;&lt;author&gt;Zhao, Lu&lt;/author&gt;&lt;author&gt;Zhao, Lei&lt;/author&gt;&lt;author&gt;Xiao, Zhihua&lt;/author&gt;&lt;author&gt;Qi, Chuanlei&lt;/author&gt;&lt;author&gt;Ning, Guoqing&lt;/author&gt;&lt;author&gt;Gao, Jinsen&lt;/author&gt;&lt;/authors&gt;&lt;/contributors&gt;&lt;titles&gt;&lt;title&gt;S-doping coupled with pore-structure modulation to conducting carbon black: Toward high mass loading electrical double-layer capacitor&lt;/title&gt;&lt;secondary-title&gt;Carbon&lt;/secondary-title&gt;&lt;/titles&gt;&lt;periodical&gt;&lt;full-title&gt;Carbon&lt;/full-title&gt;&lt;/periodical&gt;&lt;pages&gt;646-654&lt;/pages&gt;&lt;volume&gt;149&lt;/volume&gt;&lt;dates&gt;&lt;year&gt;2019&lt;/year&gt;&lt;pub-dates&gt;&lt;date&gt;2019/08/01/&lt;/date&gt;&lt;/pub-dates&gt;&lt;/dates&gt;&lt;isbn&gt;0008-6223&lt;/isbn&gt;&lt;urls&gt;&lt;related-urls&gt;&lt;url&gt;https://www.sciencedirect.com/science/article/pii/S0008622319304531&lt;/url&gt;&lt;/related-urls&gt;&lt;/urls&gt;&lt;electronic-resource-num&gt;https://doi.org/10.1016/j.carbon.2019.04.110&lt;/electronic-resource-num&gt;&lt;/record&gt;&lt;/Cite&gt;&lt;/EndNote&gt;</w:instrText>
      </w:r>
      <w:r w:rsidRPr="00EE0D08">
        <w:fldChar w:fldCharType="separate"/>
      </w:r>
      <w:r w:rsidR="00CE50FD" w:rsidRPr="00EE0D08">
        <w:rPr>
          <w:noProof/>
        </w:rPr>
        <w:t>[38]</w:t>
      </w:r>
      <w:r w:rsidRPr="00EE0D08">
        <w:fldChar w:fldCharType="end"/>
      </w:r>
      <w:r w:rsidRPr="00EE0D08">
        <w:t>.</w:t>
      </w:r>
      <w:r w:rsidRPr="00EE0D08">
        <w:rPr>
          <w:color w:val="FF0000"/>
        </w:rPr>
        <w:t xml:space="preserve"> </w:t>
      </w:r>
      <w:r w:rsidR="00914D5E" w:rsidRPr="00EE0D08">
        <w:t xml:space="preserve">It is also interesting to highlight the presence of anodic and cathodic peaks in Figure 2C, mainly for the 60.0/40.0 and 50.0/50.0 % (w/w). These phenomena </w:t>
      </w:r>
      <w:r w:rsidR="00682A87" w:rsidRPr="00EE0D08">
        <w:t>have</w:t>
      </w:r>
      <w:r w:rsidR="00914D5E" w:rsidRPr="00EE0D08">
        <w:t xml:space="preserve"> </w:t>
      </w:r>
      <w:r w:rsidR="00682A87" w:rsidRPr="00EE0D08">
        <w:t xml:space="preserve">been </w:t>
      </w:r>
      <w:r w:rsidR="00914D5E" w:rsidRPr="00EE0D08">
        <w:t xml:space="preserve">attributed </w:t>
      </w:r>
      <w:r w:rsidR="00682A87" w:rsidRPr="00EE0D08">
        <w:t xml:space="preserve">to </w:t>
      </w:r>
      <w:r w:rsidR="00914D5E" w:rsidRPr="00EE0D08">
        <w:t>the result of electroactive surface functional groups redox reactions, such as phenols, ketones</w:t>
      </w:r>
      <w:r w:rsidR="00682A87" w:rsidRPr="00EE0D08">
        <w:t>,</w:t>
      </w:r>
      <w:r w:rsidR="00914D5E" w:rsidRPr="00EE0D08">
        <w:t xml:space="preserve"> and carboxylic structures</w:t>
      </w:r>
      <w:r w:rsidR="007A3D12" w:rsidRPr="00EE0D08">
        <w:t xml:space="preserve"> </w:t>
      </w:r>
      <w:r w:rsidR="007A3D12" w:rsidRPr="00EE0D08">
        <w:fldChar w:fldCharType="begin"/>
      </w:r>
      <w:r w:rsidR="00CE50FD" w:rsidRPr="00EE0D08">
        <w:instrText xml:space="preserve"> ADDIN EN.CITE &lt;EndNote&gt;&lt;Cite&gt;&lt;Author&gt;Toupin&lt;/Author&gt;&lt;Year&gt;2005&lt;/Year&gt;&lt;RecNum&gt;713&lt;/RecNum&gt;&lt;DisplayText&gt;[40, 41]&lt;/DisplayText&gt;&lt;record&gt;&lt;rec-number&gt;713&lt;/rec-number&gt;&lt;foreign-keys&gt;&lt;key app="EN" db-id="x2trtpa9deva2oetdsopztd6sp0sd92rpee2" timestamp="1652370208"&gt;713&lt;/key&gt;&lt;/foreign-keys&gt;&lt;ref-type name="Journal Article"&gt;17&lt;/ref-type&gt;&lt;contributors&gt;&lt;authors&gt;&lt;author&gt;Toupin, Mathieu&lt;/author&gt;&lt;author&gt;Bélanger, Daniel&lt;/author&gt;&lt;author&gt;Hill, Ian R&lt;/author&gt;&lt;author&gt;Quinn, David&lt;/author&gt;&lt;/authors&gt;&lt;/contributors&gt;&lt;titles&gt;&lt;title&gt;Performance of experimental carbon blacks in aqueous supercapacitors&lt;/title&gt;&lt;secondary-title&gt;Journal of power sources&lt;/secondary-title&gt;&lt;/titles&gt;&lt;periodical&gt;&lt;full-title&gt;Journal of Power Sources&lt;/full-title&gt;&lt;/periodical&gt;&lt;pages&gt;203-210&lt;/pages&gt;&lt;volume&gt;140&lt;/volume&gt;&lt;number&gt;1&lt;/number&gt;&lt;dates&gt;&lt;year&gt;2005&lt;/year&gt;&lt;/dates&gt;&lt;isbn&gt;0378-7753&lt;/isbn&gt;&lt;urls&gt;&lt;/urls&gt;&lt;/record&gt;&lt;/Cite&gt;&lt;Cite&gt;&lt;Author&gt;Frackowiak&lt;/Author&gt;&lt;Year&gt;2001&lt;/Year&gt;&lt;RecNum&gt;714&lt;/RecNum&gt;&lt;record&gt;&lt;rec-number&gt;714&lt;/rec-number&gt;&lt;foreign-keys&gt;&lt;key app="EN" db-id="x2trtpa9deva2oetdsopztd6sp0sd92rpee2" timestamp="1652370283"&gt;714&lt;/key&gt;&lt;/foreign-keys&gt;&lt;ref-type name="Journal Article"&gt;17&lt;/ref-type&gt;&lt;contributors&gt;&lt;authors&gt;&lt;author&gt;Frackowiak, Elzbieta&lt;/author&gt;&lt;author&gt;Beguin, Francois&lt;/author&gt;&lt;/authors&gt;&lt;/contributors&gt;&lt;titles&gt;&lt;title&gt;Carbon materials for the electrochemical storage of energy in capacitors&lt;/title&gt;&lt;secondary-title&gt;Carbon&lt;/secondary-title&gt;&lt;/titles&gt;&lt;periodical&gt;&lt;full-title&gt;Carbon&lt;/full-title&gt;&lt;/periodical&gt;&lt;pages&gt;937-950&lt;/pages&gt;&lt;volume&gt;39&lt;/volume&gt;&lt;number&gt;6&lt;/number&gt;&lt;dates&gt;&lt;year&gt;2001&lt;/year&gt;&lt;/dates&gt;&lt;publisher&gt;Elsevier&lt;/publisher&gt;&lt;isbn&gt;0008-6223&lt;/isbn&gt;&lt;urls&gt;&lt;/urls&gt;&lt;/record&gt;&lt;/Cite&gt;&lt;/EndNote&gt;</w:instrText>
      </w:r>
      <w:r w:rsidR="007A3D12" w:rsidRPr="00EE0D08">
        <w:fldChar w:fldCharType="separate"/>
      </w:r>
      <w:r w:rsidR="00CE50FD" w:rsidRPr="00EE0D08">
        <w:rPr>
          <w:noProof/>
        </w:rPr>
        <w:t>[40, 41]</w:t>
      </w:r>
      <w:r w:rsidR="007A3D12" w:rsidRPr="00EE0D08">
        <w:fldChar w:fldCharType="end"/>
      </w:r>
      <w:r w:rsidR="00914D5E" w:rsidRPr="00EE0D08">
        <w:t xml:space="preserve">. This </w:t>
      </w:r>
      <w:r w:rsidR="00914D5E" w:rsidRPr="00EE0D08">
        <w:lastRenderedPageBreak/>
        <w:t xml:space="preserve">process could generate </w:t>
      </w:r>
      <w:proofErr w:type="spellStart"/>
      <w:r w:rsidR="00914D5E" w:rsidRPr="00EE0D08">
        <w:t>pseudocapacitance</w:t>
      </w:r>
      <w:proofErr w:type="spellEnd"/>
      <w:r w:rsidR="00914D5E" w:rsidRPr="00EE0D08">
        <w:t xml:space="preserve">, but with uncertain benefits, as the self-discharge rate of such groups is higher than the overall surface </w:t>
      </w:r>
      <w:r w:rsidR="007A3D12" w:rsidRPr="00EE0D08">
        <w:fldChar w:fldCharType="begin"/>
      </w:r>
      <w:r w:rsidR="00CE50FD" w:rsidRPr="00EE0D08">
        <w:instrText xml:space="preserve"> ADDIN EN.CITE &lt;EndNote&gt;&lt;Cite&gt;&lt;Author&gt;Toupin&lt;/Author&gt;&lt;Year&gt;2005&lt;/Year&gt;&lt;RecNum&gt;713&lt;/RecNum&gt;&lt;DisplayText&gt;[40, 42]&lt;/DisplayText&gt;&lt;record&gt;&lt;rec-number&gt;713&lt;/rec-number&gt;&lt;foreign-keys&gt;&lt;key app="EN" db-id="x2trtpa9deva2oetdsopztd6sp0sd92rpee2" timestamp="1652370208"&gt;713&lt;/key&gt;&lt;/foreign-keys&gt;&lt;ref-type name="Journal Article"&gt;17&lt;/ref-type&gt;&lt;contributors&gt;&lt;authors&gt;&lt;author&gt;Toupin, Mathieu&lt;/author&gt;&lt;author&gt;Bélanger, Daniel&lt;/author&gt;&lt;author&gt;Hill, Ian R&lt;/author&gt;&lt;author&gt;Quinn, David&lt;/author&gt;&lt;/authors&gt;&lt;/contributors&gt;&lt;titles&gt;&lt;title&gt;Performance of experimental carbon blacks in aqueous supercapacitors&lt;/title&gt;&lt;secondary-title&gt;Journal of power sources&lt;/secondary-title&gt;&lt;/titles&gt;&lt;periodical&gt;&lt;full-title&gt;Journal of Power Sources&lt;/full-title&gt;&lt;/periodical&gt;&lt;pages&gt;203-210&lt;/pages&gt;&lt;volume&gt;140&lt;/volume&gt;&lt;number&gt;1&lt;/number&gt;&lt;dates&gt;&lt;year&gt;2005&lt;/year&gt;&lt;/dates&gt;&lt;isbn&gt;0378-7753&lt;/isbn&gt;&lt;urls&gt;&lt;/urls&gt;&lt;/record&gt;&lt;/Cite&gt;&lt;Cite&gt;&lt;Author&gt;Conway&lt;/Author&gt;&lt;Year&gt;2013&lt;/Year&gt;&lt;RecNum&gt;715&lt;/RecNum&gt;&lt;record&gt;&lt;rec-number&gt;715&lt;/rec-number&gt;&lt;foreign-keys&gt;&lt;key app="EN" db-id="x2trtpa9deva2oetdsopztd6sp0sd92rpee2" timestamp="1652370337"&gt;715&lt;/key&gt;&lt;/foreign-keys&gt;&lt;ref-type name="Book"&gt;6&lt;/ref-type&gt;&lt;contributors&gt;&lt;authors&gt;&lt;author&gt;Conway, Brian E.&lt;/author&gt;&lt;/authors&gt;&lt;/contributors&gt;&lt;titles&gt;&lt;title&gt;Electrochemical supercapacitors: scientific fundamentals and technological applications&lt;/title&gt;&lt;/titles&gt;&lt;dates&gt;&lt;year&gt;2013&lt;/year&gt;&lt;/dates&gt;&lt;publisher&gt;Springer Science &amp;amp; Business Media&lt;/publisher&gt;&lt;isbn&gt;1475730586&lt;/isbn&gt;&lt;urls&gt;&lt;/urls&gt;&lt;/record&gt;&lt;/Cite&gt;&lt;/EndNote&gt;</w:instrText>
      </w:r>
      <w:r w:rsidR="007A3D12" w:rsidRPr="00EE0D08">
        <w:fldChar w:fldCharType="separate"/>
      </w:r>
      <w:r w:rsidR="00CE50FD" w:rsidRPr="00EE0D08">
        <w:rPr>
          <w:noProof/>
        </w:rPr>
        <w:t>[40, 42]</w:t>
      </w:r>
      <w:r w:rsidR="007A3D12" w:rsidRPr="00EE0D08">
        <w:fldChar w:fldCharType="end"/>
      </w:r>
      <w:r w:rsidR="00914D5E" w:rsidRPr="00EE0D08">
        <w:t>. Herewith, the ink containing the highest quantity of CB (66.7/33.3%, w/w) was chosen to continue this work.</w:t>
      </w:r>
    </w:p>
    <w:p w14:paraId="62794CA7" w14:textId="77777777" w:rsidR="0029111A" w:rsidRPr="00EE0D08" w:rsidRDefault="0029111A" w:rsidP="0029111A">
      <w:pPr>
        <w:spacing w:line="360" w:lineRule="auto"/>
        <w:rPr>
          <w:rFonts w:ascii="Times New Roman" w:hAnsi="Times New Roman"/>
          <w:sz w:val="24"/>
          <w:szCs w:val="24"/>
        </w:rPr>
      </w:pPr>
    </w:p>
    <w:p w14:paraId="627E8E30" w14:textId="77777777" w:rsidR="0029111A" w:rsidRPr="00EE0D08" w:rsidRDefault="0029111A" w:rsidP="005A2215">
      <w:pPr>
        <w:spacing w:line="360" w:lineRule="auto"/>
        <w:ind w:left="2127"/>
        <w:rPr>
          <w:rFonts w:ascii="Times New Roman" w:hAnsi="Times New Roman"/>
          <w:sz w:val="24"/>
          <w:szCs w:val="24"/>
        </w:rPr>
      </w:pPr>
      <w:r w:rsidRPr="00EE0D08">
        <w:rPr>
          <w:rFonts w:ascii="Times New Roman" w:hAnsi="Times New Roman"/>
          <w:sz w:val="24"/>
          <w:szCs w:val="24"/>
        </w:rPr>
        <w:drawing>
          <wp:inline distT="0" distB="0" distL="0" distR="0" wp14:anchorId="315C6C9E" wp14:editId="41BFA8CA">
            <wp:extent cx="5376582" cy="4533900"/>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87742" cy="4543311"/>
                    </a:xfrm>
                    <a:prstGeom prst="rect">
                      <a:avLst/>
                    </a:prstGeom>
                    <a:noFill/>
                  </pic:spPr>
                </pic:pic>
              </a:graphicData>
            </a:graphic>
          </wp:inline>
        </w:drawing>
      </w:r>
    </w:p>
    <w:p w14:paraId="2C21BA61" w14:textId="58088FF4" w:rsidR="0029111A" w:rsidRPr="00EE0D08" w:rsidRDefault="0029111A" w:rsidP="00CF77B4">
      <w:pPr>
        <w:pStyle w:val="MDPI51figurecaption"/>
        <w:rPr>
          <w:sz w:val="20"/>
        </w:rPr>
      </w:pPr>
      <w:bookmarkStart w:id="0" w:name="_Hlk86689437"/>
      <w:bookmarkStart w:id="1" w:name="_Hlk86689503"/>
      <w:bookmarkEnd w:id="0"/>
      <w:bookmarkEnd w:id="1"/>
      <w:r w:rsidRPr="00EE0D08">
        <w:rPr>
          <w:b/>
          <w:bCs/>
        </w:rPr>
        <w:t>Figure 2</w:t>
      </w:r>
      <w:r w:rsidRPr="00EE0D08">
        <w:t>.</w:t>
      </w:r>
      <w:r w:rsidRPr="00EE0D08">
        <w:rPr>
          <w:b/>
          <w:bCs/>
        </w:rPr>
        <w:t xml:space="preserve"> </w:t>
      </w:r>
      <w:r w:rsidRPr="00EE0D08">
        <w:t>Cyclic voltammograms of different CB/CA formulations: 33.3/66.7 (</w:t>
      </w:r>
      <w:r w:rsidRPr="00EE0D08">
        <w:rPr>
          <w:b/>
          <w:bCs/>
        </w:rPr>
        <w:t>black</w:t>
      </w:r>
      <w:r w:rsidRPr="00EE0D08">
        <w:t>), 50.0/50.0 (</w:t>
      </w:r>
      <w:r w:rsidRPr="00EE0D08">
        <w:rPr>
          <w:b/>
          <w:bCs/>
          <w:color w:val="FF0000"/>
        </w:rPr>
        <w:t>red</w:t>
      </w:r>
      <w:r w:rsidRPr="00EE0D08">
        <w:t>), 60.0/40.0 (</w:t>
      </w:r>
      <w:r w:rsidRPr="00EE0D08">
        <w:rPr>
          <w:b/>
          <w:bCs/>
          <w:color w:val="0000FF"/>
        </w:rPr>
        <w:t>blue</w:t>
      </w:r>
      <w:r w:rsidRPr="00EE0D08">
        <w:t>) and 66.7/33.3% (</w:t>
      </w:r>
      <w:r w:rsidRPr="00EE0D08">
        <w:rPr>
          <w:b/>
          <w:bCs/>
          <w:color w:val="FF00FF"/>
        </w:rPr>
        <w:t>pink</w:t>
      </w:r>
      <w:r w:rsidRPr="00EE0D08">
        <w:t xml:space="preserve">); in </w:t>
      </w:r>
      <w:r w:rsidRPr="00EE0D08">
        <w:rPr>
          <w:b/>
          <w:bCs/>
        </w:rPr>
        <w:t>(A)</w:t>
      </w:r>
      <w:r w:rsidRPr="00EE0D08">
        <w:t xml:space="preserve"> 1.0 mol L</w:t>
      </w:r>
      <w:r w:rsidRPr="00EE0D08">
        <w:rPr>
          <w:rFonts w:ascii="Symbol" w:hAnsi="Symbol"/>
          <w:vertAlign w:val="superscript"/>
        </w:rPr>
        <w:t>-</w:t>
      </w:r>
      <w:r w:rsidRPr="00EE0D08">
        <w:rPr>
          <w:vertAlign w:val="superscript"/>
        </w:rPr>
        <w:t>1</w:t>
      </w:r>
      <w:r w:rsidRPr="00EE0D08">
        <w:t xml:space="preserve"> H</w:t>
      </w:r>
      <w:r w:rsidRPr="00EE0D08">
        <w:rPr>
          <w:vertAlign w:val="subscript"/>
        </w:rPr>
        <w:t>2</w:t>
      </w:r>
      <w:r w:rsidRPr="00EE0D08">
        <w:t>SO</w:t>
      </w:r>
      <w:r w:rsidRPr="00EE0D08">
        <w:rPr>
          <w:vertAlign w:val="subscript"/>
        </w:rPr>
        <w:t>4</w:t>
      </w:r>
      <w:r w:rsidRPr="00EE0D08">
        <w:t xml:space="preserve">, </w:t>
      </w:r>
      <w:r w:rsidRPr="00EE0D08">
        <w:rPr>
          <w:b/>
          <w:bCs/>
        </w:rPr>
        <w:t>(B)</w:t>
      </w:r>
      <w:r w:rsidRPr="00EE0D08">
        <w:t xml:space="preserve"> 1.0 mol L</w:t>
      </w:r>
      <w:r w:rsidRPr="00EE0D08">
        <w:rPr>
          <w:rFonts w:ascii="Symbol" w:hAnsi="Symbol"/>
          <w:vertAlign w:val="superscript"/>
        </w:rPr>
        <w:t>-</w:t>
      </w:r>
      <w:r w:rsidRPr="00EE0D08">
        <w:rPr>
          <w:vertAlign w:val="superscript"/>
        </w:rPr>
        <w:t xml:space="preserve">1 </w:t>
      </w:r>
      <w:r w:rsidRPr="00EE0D08">
        <w:t xml:space="preserve">KOH and </w:t>
      </w:r>
      <w:r w:rsidRPr="00EE0D08">
        <w:rPr>
          <w:b/>
          <w:bCs/>
        </w:rPr>
        <w:t>(C)</w:t>
      </w:r>
      <w:r w:rsidRPr="00EE0D08">
        <w:t xml:space="preserve"> 1.0 mol L</w:t>
      </w:r>
      <w:r w:rsidRPr="00EE0D08">
        <w:rPr>
          <w:rFonts w:ascii="Symbol" w:hAnsi="Symbol"/>
          <w:vertAlign w:val="superscript"/>
        </w:rPr>
        <w:t>-</w:t>
      </w:r>
      <w:r w:rsidRPr="00EE0D08">
        <w:rPr>
          <w:vertAlign w:val="superscript"/>
        </w:rPr>
        <w:t>1</w:t>
      </w:r>
      <w:r w:rsidRPr="00EE0D08">
        <w:t xml:space="preserve"> Na</w:t>
      </w:r>
      <w:r w:rsidRPr="00EE0D08">
        <w:rPr>
          <w:vertAlign w:val="subscript"/>
        </w:rPr>
        <w:t>2</w:t>
      </w:r>
      <w:r w:rsidRPr="00EE0D08">
        <w:t>SO</w:t>
      </w:r>
      <w:r w:rsidRPr="00EE0D08">
        <w:rPr>
          <w:vertAlign w:val="subscript"/>
        </w:rPr>
        <w:t>4</w:t>
      </w:r>
      <w:r w:rsidRPr="00EE0D08">
        <w:t xml:space="preserve">; </w:t>
      </w:r>
      <w:r w:rsidRPr="00EE0D08">
        <w:rPr>
          <w:rFonts w:ascii="Symbol" w:hAnsi="Symbol"/>
        </w:rPr>
        <w:t>n</w:t>
      </w:r>
      <w:r w:rsidRPr="00EE0D08">
        <w:t xml:space="preserve"> = </w:t>
      </w:r>
      <w:r w:rsidR="00121DAE" w:rsidRPr="00EE0D08">
        <w:t>1</w:t>
      </w:r>
      <w:r w:rsidRPr="00EE0D08">
        <w:t>0 mV s</w:t>
      </w:r>
      <w:r w:rsidRPr="00EE0D08">
        <w:rPr>
          <w:rFonts w:ascii="Symbol" w:hAnsi="Symbol"/>
          <w:vertAlign w:val="superscript"/>
        </w:rPr>
        <w:t>-</w:t>
      </w:r>
      <w:r w:rsidRPr="00EE0D08">
        <w:rPr>
          <w:vertAlign w:val="superscript"/>
        </w:rPr>
        <w:t>1</w:t>
      </w:r>
      <w:r w:rsidRPr="00EE0D08">
        <w:t xml:space="preserve"> (D) SC </w:t>
      </w:r>
      <w:r w:rsidRPr="00EE0D08">
        <w:rPr>
          <w:i/>
          <w:iCs/>
        </w:rPr>
        <w:t>vs</w:t>
      </w:r>
      <w:r w:rsidRPr="00EE0D08">
        <w:t xml:space="preserve"> scan rate plots for 66.7/33.3% CB/CA at equimolar 1.0 mol L</w:t>
      </w:r>
      <w:r w:rsidRPr="00EE0D08">
        <w:rPr>
          <w:rFonts w:ascii="Symbol" w:hAnsi="Symbol"/>
          <w:vertAlign w:val="superscript"/>
        </w:rPr>
        <w:t>-</w:t>
      </w:r>
      <w:r w:rsidRPr="00EE0D08">
        <w:rPr>
          <w:vertAlign w:val="superscript"/>
        </w:rPr>
        <w:t>1</w:t>
      </w:r>
      <w:r w:rsidRPr="00EE0D08">
        <w:t xml:space="preserve"> H</w:t>
      </w:r>
      <w:r w:rsidRPr="00EE0D08">
        <w:rPr>
          <w:vertAlign w:val="subscript"/>
        </w:rPr>
        <w:t>2</w:t>
      </w:r>
      <w:r w:rsidRPr="00EE0D08">
        <w:t>SO</w:t>
      </w:r>
      <w:r w:rsidRPr="00EE0D08">
        <w:rPr>
          <w:vertAlign w:val="subscript"/>
        </w:rPr>
        <w:t xml:space="preserve">4 </w:t>
      </w:r>
      <w:r w:rsidRPr="00EE0D08">
        <w:t>(</w:t>
      </w:r>
      <w:r w:rsidRPr="00EE0D08">
        <w:rPr>
          <w:rFonts w:ascii="Times New Roman" w:hAnsi="Times New Roman"/>
          <w:color w:val="0000FF"/>
        </w:rPr>
        <w:t>▲</w:t>
      </w:r>
      <w:r w:rsidRPr="00EE0D08">
        <w:t>); Na</w:t>
      </w:r>
      <w:r w:rsidRPr="00EE0D08">
        <w:rPr>
          <w:vertAlign w:val="subscript"/>
        </w:rPr>
        <w:t>2</w:t>
      </w:r>
      <w:r w:rsidRPr="00EE0D08">
        <w:t>SO</w:t>
      </w:r>
      <w:r w:rsidRPr="00EE0D08">
        <w:rPr>
          <w:vertAlign w:val="subscript"/>
        </w:rPr>
        <w:t xml:space="preserve">4 </w:t>
      </w:r>
      <w:r w:rsidRPr="00EE0D08">
        <w:t>(</w:t>
      </w:r>
      <w:r w:rsidRPr="00EE0D08">
        <w:rPr>
          <w:color w:val="FF0000"/>
        </w:rPr>
        <w:t>●</w:t>
      </w:r>
      <w:r w:rsidRPr="00EE0D08">
        <w:t>) and KOH (</w:t>
      </w:r>
      <w:r w:rsidRPr="00EE0D08">
        <w:rPr>
          <w:rFonts w:ascii="Times New Roman" w:hAnsi="Times New Roman"/>
        </w:rPr>
        <w:t>■</w:t>
      </w:r>
      <w:r w:rsidRPr="00EE0D08">
        <w:t>) solutions</w:t>
      </w:r>
    </w:p>
    <w:p w14:paraId="24F7E725" w14:textId="77777777" w:rsidR="0029111A" w:rsidRPr="00EE0D08" w:rsidRDefault="0029111A" w:rsidP="00CF77B4">
      <w:pPr>
        <w:pStyle w:val="MDPI31text"/>
      </w:pPr>
      <w:r w:rsidRPr="00EE0D08">
        <w:t>Thus, with the previous charge data acquisition aided for CV technique, the resultant charge data influence, at each electrolyte, with different scan rates (</w:t>
      </w:r>
      <w:r w:rsidRPr="00EE0D08">
        <w:rPr>
          <w:rFonts w:ascii="Symbol" w:hAnsi="Symbol"/>
        </w:rPr>
        <w:t>n</w:t>
      </w:r>
      <w:r w:rsidRPr="00EE0D08">
        <w:t>), guided by SC values would be estimated by the Equation 1.:</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
        <w:gridCol w:w="8705"/>
        <w:gridCol w:w="1209"/>
      </w:tblGrid>
      <w:tr w:rsidR="0029111A" w:rsidRPr="00EE0D08" w14:paraId="4E01F564" w14:textId="77777777" w:rsidTr="008025C7">
        <w:tc>
          <w:tcPr>
            <w:tcW w:w="350" w:type="pct"/>
            <w:vAlign w:val="center"/>
          </w:tcPr>
          <w:p w14:paraId="556B29FE" w14:textId="77777777" w:rsidR="0029111A" w:rsidRPr="00EE0D08" w:rsidRDefault="0029111A" w:rsidP="00CF77B4">
            <w:pPr>
              <w:pStyle w:val="MDPI31text"/>
            </w:pPr>
          </w:p>
        </w:tc>
        <w:tc>
          <w:tcPr>
            <w:tcW w:w="4050" w:type="pct"/>
            <w:vAlign w:val="center"/>
          </w:tcPr>
          <w:p w14:paraId="0B36CDEB" w14:textId="77777777" w:rsidR="0029111A" w:rsidRPr="00EE0D08" w:rsidRDefault="0029111A" w:rsidP="00EC049B">
            <w:pPr>
              <w:pStyle w:val="MDPI39equation"/>
            </w:pPr>
            <m:oMathPara>
              <m:oMath>
                <m:r>
                  <w:rPr>
                    <w:rFonts w:ascii="Cambria Math" w:eastAsia="Cambria Math" w:hAnsi="Cambria Math"/>
                    <w:vertAlign w:val="subscript"/>
                  </w:rPr>
                  <m:t>S</m:t>
                </m:r>
                <m:r>
                  <w:rPr>
                    <w:rFonts w:ascii="Cambria Math" w:eastAsia="Cambria Math" w:hAnsi="Cambria Math"/>
                  </w:rPr>
                  <m:t>C</m:t>
                </m:r>
                <m:r>
                  <m:rPr>
                    <m:sty m:val="p"/>
                  </m:rPr>
                  <w:rPr>
                    <w:rFonts w:ascii="Cambria Math" w:eastAsia="Cambria Math" w:hAnsi="Cambria Math"/>
                  </w:rPr>
                  <m:t>=</m:t>
                </m:r>
                <m:f>
                  <m:fPr>
                    <m:ctrlPr>
                      <w:rPr>
                        <w:rFonts w:ascii="Cambria Math" w:eastAsia="Cambria Math" w:hAnsi="Cambria Math"/>
                      </w:rPr>
                    </m:ctrlPr>
                  </m:fPr>
                  <m:num>
                    <m:r>
                      <m:rPr>
                        <m:sty m:val="p"/>
                      </m:rPr>
                      <w:rPr>
                        <w:rFonts w:ascii="Cambria Math" w:eastAsia="Cambria Math" w:hAnsi="Cambria Math"/>
                      </w:rPr>
                      <m:t>∆</m:t>
                    </m:r>
                    <m:r>
                      <w:rPr>
                        <w:rFonts w:ascii="Cambria Math" w:eastAsia="Cambria Math" w:hAnsi="Cambria Math"/>
                      </w:rPr>
                      <m:t>Q</m:t>
                    </m:r>
                  </m:num>
                  <m:den>
                    <m:r>
                      <w:rPr>
                        <w:rFonts w:ascii="Cambria Math" w:eastAsia="Cambria Math" w:hAnsi="Cambria Math"/>
                      </w:rPr>
                      <m:t>m</m:t>
                    </m:r>
                    <m:r>
                      <m:rPr>
                        <m:sty m:val="p"/>
                      </m:rPr>
                      <w:rPr>
                        <w:rFonts w:ascii="Cambria Math" w:eastAsia="Cambria Math" w:hAnsi="Cambria Math"/>
                      </w:rPr>
                      <m:t>×∆</m:t>
                    </m:r>
                    <m:r>
                      <w:rPr>
                        <w:rFonts w:ascii="Cambria Math" w:eastAsia="Cambria Math" w:hAnsi="Cambria Math"/>
                      </w:rPr>
                      <m:t>V</m:t>
                    </m:r>
                  </m:den>
                </m:f>
              </m:oMath>
            </m:oMathPara>
          </w:p>
        </w:tc>
        <w:tc>
          <w:tcPr>
            <w:tcW w:w="350" w:type="pct"/>
            <w:vAlign w:val="center"/>
          </w:tcPr>
          <w:p w14:paraId="50865F47" w14:textId="77777777" w:rsidR="0029111A" w:rsidRPr="00EE0D08" w:rsidRDefault="0029111A" w:rsidP="00EC049B">
            <w:pPr>
              <w:pStyle w:val="MDPI39equation"/>
            </w:pPr>
            <w:r w:rsidRPr="00EE0D08">
              <w:t>(1.)</w:t>
            </w:r>
          </w:p>
        </w:tc>
      </w:tr>
    </w:tbl>
    <w:p w14:paraId="3C2FEBEC" w14:textId="77777777" w:rsidR="0029111A" w:rsidRPr="00EE0D08" w:rsidRDefault="0029111A" w:rsidP="00CF77B4">
      <w:pPr>
        <w:pStyle w:val="MDPI31text"/>
      </w:pPr>
      <w:r w:rsidRPr="00EE0D08">
        <w:t xml:space="preserve">where </w:t>
      </w:r>
      <w:r w:rsidRPr="00EE0D08">
        <w:rPr>
          <w:i/>
          <w:iCs/>
        </w:rPr>
        <w:t>SC</w:t>
      </w:r>
      <w:r w:rsidRPr="00EE0D08">
        <w:t xml:space="preserve"> is expressed in (F g</w:t>
      </w:r>
      <w:r w:rsidRPr="00EE0D08">
        <w:rPr>
          <w:rFonts w:ascii="Symbol" w:hAnsi="Symbol"/>
          <w:vertAlign w:val="superscript"/>
        </w:rPr>
        <w:t>-</w:t>
      </w:r>
      <w:r w:rsidRPr="00EE0D08">
        <w:rPr>
          <w:vertAlign w:val="superscript"/>
        </w:rPr>
        <w:t>1</w:t>
      </w:r>
      <w:r w:rsidRPr="00EE0D08">
        <w:t>); Δ</w:t>
      </w:r>
      <w:r w:rsidRPr="00EE0D08">
        <w:rPr>
          <w:i/>
          <w:iCs/>
        </w:rPr>
        <w:t xml:space="preserve">Q </w:t>
      </w:r>
      <w:r w:rsidRPr="00EE0D08">
        <w:t>is</w:t>
      </w:r>
      <w:r w:rsidRPr="00EE0D08">
        <w:rPr>
          <w:i/>
          <w:iCs/>
        </w:rPr>
        <w:t xml:space="preserve"> </w:t>
      </w:r>
      <w:r w:rsidRPr="00EE0D08">
        <w:t>the charge variation in terms of C s</w:t>
      </w:r>
      <w:r w:rsidRPr="00EE0D08">
        <w:rPr>
          <w:rFonts w:ascii="Symbol" w:hAnsi="Symbol"/>
          <w:vertAlign w:val="superscript"/>
        </w:rPr>
        <w:t>-</w:t>
      </w:r>
      <w:r w:rsidRPr="00EE0D08">
        <w:rPr>
          <w:vertAlign w:val="superscript"/>
        </w:rPr>
        <w:t>1</w:t>
      </w:r>
      <w:r w:rsidRPr="00EE0D08">
        <w:t xml:space="preserve">; </w:t>
      </w:r>
      <w:r w:rsidRPr="00EE0D08">
        <w:rPr>
          <w:i/>
          <w:iCs/>
        </w:rPr>
        <w:t>m</w:t>
      </w:r>
      <w:r w:rsidRPr="00EE0D08">
        <w:t xml:space="preserve"> is the electrode mass, which was estimated at around 0.134 mg for the chosen formulation; and Δ</w:t>
      </w:r>
      <w:r w:rsidRPr="00EE0D08">
        <w:rPr>
          <w:i/>
          <w:iCs/>
        </w:rPr>
        <w:t xml:space="preserve">V </w:t>
      </w:r>
      <w:r w:rsidRPr="00EE0D08">
        <w:t xml:space="preserve">is the working potential used, represented in V. Therefore, the resultant SC values vs different </w:t>
      </w:r>
      <w:r w:rsidRPr="00EE0D08">
        <w:rPr>
          <w:rFonts w:ascii="Symbol" w:hAnsi="Symbol"/>
        </w:rPr>
        <w:t>n</w:t>
      </w:r>
      <w:r w:rsidRPr="00EE0D08">
        <w:t xml:space="preserve"> (mV s</w:t>
      </w:r>
      <w:r w:rsidRPr="00EE0D08">
        <w:rPr>
          <w:rFonts w:ascii="Symbol" w:hAnsi="Symbol"/>
          <w:vertAlign w:val="superscript"/>
        </w:rPr>
        <w:t>-</w:t>
      </w:r>
      <w:r w:rsidRPr="00EE0D08">
        <w:rPr>
          <w:vertAlign w:val="superscript"/>
        </w:rPr>
        <w:t>1</w:t>
      </w:r>
      <w:r w:rsidRPr="00EE0D08">
        <w:t xml:space="preserve">) is shown in Figure 2D, for each electrolyte. The resultant dispersion, in general, presented a capacitance decrease with the increase of </w:t>
      </w:r>
      <w:r w:rsidRPr="00EE0D08">
        <w:rPr>
          <w:rFonts w:ascii="Symbol" w:hAnsi="Symbol"/>
        </w:rPr>
        <w:t>n</w:t>
      </w:r>
      <w:r w:rsidRPr="00EE0D08">
        <w:t xml:space="preserve">. This was expected behavior, especially because of the velocity of surface formation processes, including surface resistance, double-layer thickness, and charge diffusion as well, which are all processes in progress during data collection. It is important to highlight, however, that the CB/CA electrode demonstrated a more stable SC vs </w:t>
      </w:r>
      <w:r w:rsidRPr="00EE0D08">
        <w:rPr>
          <w:rFonts w:ascii="Symbol" w:hAnsi="Symbol"/>
        </w:rPr>
        <w:t>n</w:t>
      </w:r>
      <w:r w:rsidRPr="00EE0D08">
        <w:t xml:space="preserve"> curve in the acidic electrolyte, with </w:t>
      </w:r>
      <w:r w:rsidRPr="00EE0D08">
        <w:lastRenderedPageBreak/>
        <w:t>a decrease of only 75%, when compared to the other media (93% for KOH and 87% for Na</w:t>
      </w:r>
      <w:r w:rsidRPr="00EE0D08">
        <w:rPr>
          <w:vertAlign w:val="subscript"/>
        </w:rPr>
        <w:t>2</w:t>
      </w:r>
      <w:r w:rsidRPr="00EE0D08">
        <w:t>SO</w:t>
      </w:r>
      <w:r w:rsidRPr="00EE0D08">
        <w:rPr>
          <w:vertAlign w:val="subscript"/>
        </w:rPr>
        <w:t>4</w:t>
      </w:r>
      <w:r w:rsidRPr="00EE0D08">
        <w:t>).</w:t>
      </w:r>
    </w:p>
    <w:p w14:paraId="157A9A79" w14:textId="729ECEC8" w:rsidR="0029111A" w:rsidRPr="00EE0D08" w:rsidRDefault="0029111A" w:rsidP="00CF77B4">
      <w:pPr>
        <w:pStyle w:val="MDPI31text"/>
      </w:pPr>
      <w:r w:rsidRPr="00EE0D08">
        <w:t>EIS technique configures a very important tool for mapping processes in the electrode interface, which may include redox reactions, adsorption, and forced mass transfer processes. It responds with the function of the relation between frequency and a given potential, in contrast with the most used electroanalytical methods. This technique is useful to electrochemical devices, especially energy storage systems, like batteries, capacitors, and supercapacitors, especially as they need more comprehensive information about resistivity and charge transfer of electrode materials.</w:t>
      </w:r>
    </w:p>
    <w:p w14:paraId="1B84D05A" w14:textId="2E913980" w:rsidR="0029111A" w:rsidRPr="00EE0D08" w:rsidRDefault="0029111A" w:rsidP="00CF77B4">
      <w:pPr>
        <w:pStyle w:val="MDPI31text"/>
      </w:pPr>
      <w:r w:rsidRPr="00EE0D08">
        <w:t xml:space="preserve">In this study (Figure 3A), it was observed that the acidic profile presents a low-frequency region almost in parallel to the imaginary axis, which characterizes an ideal capacitive behavior due to minimal material resistance effects being observed in lower frequencies. This could imply that the double-layer ion transport has ceased, achieving equilibrium, and only dielectric behavior is being observed </w:t>
      </w:r>
      <w:r w:rsidRPr="00EE0D08">
        <w:fldChar w:fldCharType="begin"/>
      </w:r>
      <w:r w:rsidR="00CE50FD" w:rsidRPr="00EE0D08">
        <w:instrText xml:space="preserve"> ADDIN EN.CITE &lt;EndNote&gt;&lt;Cite&gt;&lt;Author&gt;Orazem&lt;/Author&gt;&lt;Year&gt;2008&lt;/Year&gt;&lt;RecNum&gt;655&lt;/RecNum&gt;&lt;DisplayText&gt;[43, 44]&lt;/DisplayText&gt;&lt;record&gt;&lt;rec-number&gt;655&lt;/rec-number&gt;&lt;foreign-keys&gt;&lt;key app="EN" db-id="x2trtpa9deva2oetdsopztd6sp0sd92rpee2" timestamp="1649525542"&gt;655&lt;/key&gt;&lt;/foreign-keys&gt;&lt;ref-type name="Journal Article"&gt;17&lt;/ref-type&gt;&lt;contributors&gt;&lt;authors&gt;&lt;author&gt;Orazem, Mark E.&lt;/author&gt;&lt;author&gt;Tribollet, Bernard&lt;/author&gt;&lt;/authors&gt;&lt;/contributors&gt;&lt;titles&gt;&lt;title&gt;Electrochemical impedance spectroscopy&lt;/title&gt;&lt;secondary-title&gt;New Jersey&lt;/secondary-title&gt;&lt;/titles&gt;&lt;periodical&gt;&lt;full-title&gt;New Jersey&lt;/full-title&gt;&lt;/periodical&gt;&lt;pages&gt;383-389&lt;/pages&gt;&lt;dates&gt;&lt;year&gt;2008&lt;/year&gt;&lt;/dates&gt;&lt;urls&gt;&lt;/urls&gt;&lt;/record&gt;&lt;/Cite&gt;&lt;Cite&gt;&lt;Author&gt;Lasia&lt;/Author&gt;&lt;Year&gt;2002&lt;/Year&gt;&lt;RecNum&gt;653&lt;/RecNum&gt;&lt;record&gt;&lt;rec-number&gt;653&lt;/rec-number&gt;&lt;foreign-keys&gt;&lt;key app="EN" db-id="x2trtpa9deva2oetdsopztd6sp0sd92rpee2" timestamp="1649525450"&gt;653&lt;/key&gt;&lt;/foreign-keys&gt;&lt;ref-type name="Book Section"&gt;5&lt;/ref-type&gt;&lt;contributors&gt;&lt;authors&gt;&lt;author&gt;Lasia, Andrzej&lt;/author&gt;&lt;/authors&gt;&lt;/contributors&gt;&lt;titles&gt;&lt;title&gt;Electrochemical impedance spectroscopy and its applications&lt;/title&gt;&lt;secondary-title&gt;Modern aspects of electrochemistry&lt;/secondary-title&gt;&lt;/titles&gt;&lt;pages&gt;143-248&lt;/pages&gt;&lt;dates&gt;&lt;year&gt;2002&lt;/year&gt;&lt;/dates&gt;&lt;publisher&gt;Springer&lt;/publisher&gt;&lt;urls&gt;&lt;/urls&gt;&lt;/record&gt;&lt;/Cite&gt;&lt;/EndNote&gt;</w:instrText>
      </w:r>
      <w:r w:rsidRPr="00EE0D08">
        <w:fldChar w:fldCharType="separate"/>
      </w:r>
      <w:r w:rsidR="00CE50FD" w:rsidRPr="00EE0D08">
        <w:rPr>
          <w:noProof/>
        </w:rPr>
        <w:t>[43, 44]</w:t>
      </w:r>
      <w:r w:rsidRPr="00EE0D08">
        <w:fldChar w:fldCharType="end"/>
      </w:r>
      <w:r w:rsidRPr="00EE0D08">
        <w:t xml:space="preserve">. This behavior is described by a [R(RQ)C] equivalent circuit. For the KOH medium, the electrode shows a profile containing deviations from ideal capacitor behavior, especially by the formation of two semicircles, probably caused by proper material hybrid capacitive/resistive behavior, better described with the [R(RQ)([RW]C)] equivalent circuit. The first semi-circle is, potentially, due to the device geometry </w:t>
      </w:r>
      <w:r w:rsidRPr="00EE0D08">
        <w:fldChar w:fldCharType="begin"/>
      </w:r>
      <w:r w:rsidR="00CE50FD" w:rsidRPr="00EE0D08">
        <w:instrText xml:space="preserve"> ADDIN EN.CITE &lt;EndNote&gt;&lt;Cite&gt;&lt;Author&gt;Orazem&lt;/Author&gt;&lt;Year&gt;2008&lt;/Year&gt;&lt;RecNum&gt;655&lt;/RecNum&gt;&lt;DisplayText&gt;[43]&lt;/DisplayText&gt;&lt;record&gt;&lt;rec-number&gt;655&lt;/rec-number&gt;&lt;foreign-keys&gt;&lt;key app="EN" db-id="x2trtpa9deva2oetdsopztd6sp0sd92rpee2" timestamp="1649525542"&gt;655&lt;/key&gt;&lt;/foreign-keys&gt;&lt;ref-type name="Journal Article"&gt;17&lt;/ref-type&gt;&lt;contributors&gt;&lt;authors&gt;&lt;author&gt;Orazem, Mark E.&lt;/author&gt;&lt;author&gt;Tribollet, Bernard&lt;/author&gt;&lt;/authors&gt;&lt;/contributors&gt;&lt;titles&gt;&lt;title&gt;Electrochemical impedance spectroscopy&lt;/title&gt;&lt;secondary-title&gt;New Jersey&lt;/secondary-title&gt;&lt;/titles&gt;&lt;periodical&gt;&lt;full-title&gt;New Jersey&lt;/full-title&gt;&lt;/periodical&gt;&lt;pages&gt;383-389&lt;/pages&gt;&lt;dates&gt;&lt;year&gt;2008&lt;/year&gt;&lt;/dates&gt;&lt;urls&gt;&lt;/urls&gt;&lt;/record&gt;&lt;/Cite&gt;&lt;/EndNote&gt;</w:instrText>
      </w:r>
      <w:r w:rsidRPr="00EE0D08">
        <w:fldChar w:fldCharType="separate"/>
      </w:r>
      <w:r w:rsidR="00CE50FD" w:rsidRPr="00EE0D08">
        <w:rPr>
          <w:noProof/>
        </w:rPr>
        <w:t>[43]</w:t>
      </w:r>
      <w:r w:rsidRPr="00EE0D08">
        <w:fldChar w:fldCharType="end"/>
      </w:r>
      <w:r w:rsidRPr="00EE0D08">
        <w:t xml:space="preserve">, while the second could be originated from the surface redox reactions, as presented in Figure 2B. The literature proposes a few explanations for such reactions: The device could be functionalized by the basic electrolyte, adsorbing hydroxyl ions </w:t>
      </w:r>
      <w:r w:rsidRPr="00EE0D08">
        <w:fldChar w:fldCharType="begin"/>
      </w:r>
      <w:r w:rsidR="00CE50FD" w:rsidRPr="00EE0D08">
        <w:instrText xml:space="preserve"> ADDIN EN.CITE &lt;EndNote&gt;&lt;Cite&gt;&lt;Author&gt;Nasibi&lt;/Author&gt;&lt;Year&gt;2012&lt;/Year&gt;&lt;RecNum&gt;651&lt;/RecNum&gt;&lt;DisplayText&gt;[45]&lt;/DisplayText&gt;&lt;record&gt;&lt;rec-number&gt;651&lt;/rec-number&gt;&lt;foreign-keys&gt;&lt;key app="EN" db-id="x2trtpa9deva2oetdsopztd6sp0sd92rpee2" timestamp="1649525245"&gt;651&lt;/key&gt;&lt;/foreign-keys&gt;&lt;ref-type name="Journal Article"&gt;17&lt;/ref-type&gt;&lt;contributors&gt;&lt;authors&gt;&lt;author&gt;Nasibi, Mahdi&lt;/author&gt;&lt;author&gt;Golozar, Mohammad Ali&lt;/author&gt;&lt;author&gt;Rashed, Gholamreza&lt;/author&gt;&lt;/authors&gt;&lt;/contributors&gt;&lt;titles&gt;&lt;title&gt;Nano zirconium oxide/carbon black as a new electrode material for electrochemical double layer capacitors&lt;/title&gt;&lt;secondary-title&gt;Journal of Power Sources&lt;/secondary-title&gt;&lt;/titles&gt;&lt;periodical&gt;&lt;full-title&gt;Journal of Power Sources&lt;/full-title&gt;&lt;/periodical&gt;&lt;pages&gt;108-110&lt;/pages&gt;&lt;volume&gt;206&lt;/volume&gt;&lt;dates&gt;&lt;year&gt;2012&lt;/year&gt;&lt;/dates&gt;&lt;publisher&gt;Elsevier&lt;/publisher&gt;&lt;isbn&gt;0378-7753&lt;/isbn&gt;&lt;urls&gt;&lt;/urls&gt;&lt;/record&gt;&lt;/Cite&gt;&lt;/EndNote&gt;</w:instrText>
      </w:r>
      <w:r w:rsidRPr="00EE0D08">
        <w:fldChar w:fldCharType="separate"/>
      </w:r>
      <w:r w:rsidR="00CE50FD" w:rsidRPr="00EE0D08">
        <w:rPr>
          <w:noProof/>
        </w:rPr>
        <w:t>[45]</w:t>
      </w:r>
      <w:r w:rsidRPr="00EE0D08">
        <w:fldChar w:fldCharType="end"/>
      </w:r>
      <w:r w:rsidRPr="00EE0D08">
        <w:t xml:space="preserve">, or promotes rise to </w:t>
      </w:r>
      <w:proofErr w:type="spellStart"/>
      <w:r w:rsidRPr="00EE0D08">
        <w:t>pseudocapacitance</w:t>
      </w:r>
      <w:proofErr w:type="spellEnd"/>
      <w:r w:rsidRPr="00EE0D08">
        <w:t xml:space="preserve"> by oxygen involved redox processes </w:t>
      </w:r>
      <w:r w:rsidRPr="00EE0D08">
        <w:fldChar w:fldCharType="begin"/>
      </w:r>
      <w:r w:rsidR="00CE50FD" w:rsidRPr="00EE0D08">
        <w:instrText xml:space="preserve"> ADDIN EN.CITE &lt;EndNote&gt;&lt;Cite&gt;&lt;Author&gt;Bobacka&lt;/Author&gt;&lt;Year&gt;2000&lt;/Year&gt;&lt;RecNum&gt;652&lt;/RecNum&gt;&lt;DisplayText&gt;[46]&lt;/DisplayText&gt;&lt;record&gt;&lt;rec-number&gt;652&lt;/rec-number&gt;&lt;foreign-keys&gt;&lt;key app="EN" db-id="x2trtpa9deva2oetdsopztd6sp0sd92rpee2" timestamp="1649525379"&gt;652&lt;/key&gt;&lt;/foreign-keys&gt;&lt;ref-type name="Journal Article"&gt;17&lt;/ref-type&gt;&lt;contributors&gt;&lt;authors&gt;&lt;author&gt;Bobacka, Johan&lt;/author&gt;&lt;author&gt;Lewenstam, Andrzej&lt;/author&gt;&lt;author&gt;Ivaska, Ari&lt;/author&gt;&lt;/authors&gt;&lt;/contributors&gt;&lt;titles&gt;&lt;title&gt;Electrochemical impedance spectroscopy of oxidized poly (3, 4-ethylenedioxythiophene) film electrodes in aqueous solutions&lt;/title&gt;&lt;secondary-title&gt;Journal of Electroanalytical Chemistry&lt;/secondary-title&gt;&lt;/titles&gt;&lt;periodical&gt;&lt;full-title&gt;Journal of Electroanalytical Chemistry&lt;/full-title&gt;&lt;/periodical&gt;&lt;pages&gt;17-27&lt;/pages&gt;&lt;volume&gt;489&lt;/volume&gt;&lt;number&gt;1-2&lt;/number&gt;&lt;dates&gt;&lt;year&gt;2000&lt;/year&gt;&lt;/dates&gt;&lt;publisher&gt;Elsevier&lt;/publisher&gt;&lt;isbn&gt;1572-6657&lt;/isbn&gt;&lt;urls&gt;&lt;/urls&gt;&lt;/record&gt;&lt;/Cite&gt;&lt;/EndNote&gt;</w:instrText>
      </w:r>
      <w:r w:rsidRPr="00EE0D08">
        <w:fldChar w:fldCharType="separate"/>
      </w:r>
      <w:r w:rsidR="00CE50FD" w:rsidRPr="00EE0D08">
        <w:rPr>
          <w:noProof/>
        </w:rPr>
        <w:t>[46]</w:t>
      </w:r>
      <w:r w:rsidRPr="00EE0D08">
        <w:fldChar w:fldCharType="end"/>
      </w:r>
      <w:r w:rsidRPr="00EE0D08">
        <w:t>.</w:t>
      </w:r>
    </w:p>
    <w:p w14:paraId="5139CF9B" w14:textId="77777777" w:rsidR="0029111A" w:rsidRPr="00EE0D08" w:rsidRDefault="0029111A" w:rsidP="00CF77B4">
      <w:pPr>
        <w:pStyle w:val="MDPI31text"/>
      </w:pPr>
      <w:r w:rsidRPr="00EE0D08">
        <w:t xml:space="preserve">Each system was then evaluated for its behavior against the OCP values used in EIS, and the profiles are presented in Figure 3B. As can be noted, both presented characteristic voltammograms with the only capacitive current generation. It could also be highlighted that the acidic system is considered a more rectangular shape than the basic one, implying a higher energy storage capability. By increasing the number of cycles in CV to 100, the capacitance retention of each system was evaluated against previously obtained data (100%). In alkaline solution (Figure 3C), the device rapidly presented an increase of capacitive current, equivalent to 130%, but quickly dropped to around 65%. The device then linearly increased the retention to 74% after all scans. This behavior implies a non-stable surface. In acidic solutions (Figure 3D), the retentions started at around 80%, increasing to 84% after all cycles, suggesting higher stability. This data also corroborates the use </w:t>
      </w:r>
      <w:proofErr w:type="spellStart"/>
      <w:r w:rsidRPr="00EE0D08">
        <w:t>o</w:t>
      </w:r>
      <w:proofErr w:type="spellEnd"/>
      <w:r w:rsidRPr="00EE0D08">
        <w:t xml:space="preserve"> acidic electrolytes to properly employ the proposed device as a supercapacitor.</w:t>
      </w:r>
    </w:p>
    <w:p w14:paraId="31DE4F04" w14:textId="77777777" w:rsidR="0029111A" w:rsidRPr="00EE0D08" w:rsidRDefault="0029111A" w:rsidP="005A2215">
      <w:pPr>
        <w:ind w:left="2268"/>
        <w:rPr>
          <w:rFonts w:ascii="Times New Roman" w:hAnsi="Times New Roman"/>
          <w:b/>
          <w:bCs/>
        </w:rPr>
      </w:pPr>
      <w:r w:rsidRPr="00EE0D08">
        <w:rPr>
          <w:rFonts w:ascii="Times New Roman" w:hAnsi="Times New Roman"/>
          <w:b/>
          <w:bCs/>
        </w:rPr>
        <w:lastRenderedPageBreak/>
        <w:drawing>
          <wp:inline distT="0" distB="0" distL="0" distR="0" wp14:anchorId="70BB1A7B" wp14:editId="54F3DD5D">
            <wp:extent cx="5344659" cy="4709160"/>
            <wp:effectExtent l="0" t="0" r="889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56435" cy="4719536"/>
                    </a:xfrm>
                    <a:prstGeom prst="rect">
                      <a:avLst/>
                    </a:prstGeom>
                    <a:noFill/>
                  </pic:spPr>
                </pic:pic>
              </a:graphicData>
            </a:graphic>
          </wp:inline>
        </w:drawing>
      </w:r>
    </w:p>
    <w:p w14:paraId="388A20E6" w14:textId="77777777" w:rsidR="0029111A" w:rsidRPr="00EE0D08" w:rsidRDefault="0029111A" w:rsidP="00CF77B4">
      <w:pPr>
        <w:pStyle w:val="MDPI51figurecaption"/>
        <w:rPr>
          <w:color w:val="FF0000"/>
        </w:rPr>
      </w:pPr>
      <w:r w:rsidRPr="00EE0D08">
        <w:rPr>
          <w:b/>
          <w:bCs/>
        </w:rPr>
        <w:t>Figure 3.</w:t>
      </w:r>
      <w:r w:rsidRPr="00EE0D08">
        <w:t xml:space="preserve"> </w:t>
      </w:r>
      <w:r w:rsidRPr="00EE0D08">
        <w:rPr>
          <w:b/>
          <w:bCs/>
        </w:rPr>
        <w:t>(A)</w:t>
      </w:r>
      <w:r w:rsidRPr="00EE0D08">
        <w:t xml:space="preserve"> Nyquist diagrams for H</w:t>
      </w:r>
      <w:r w:rsidRPr="00EE0D08">
        <w:rPr>
          <w:vertAlign w:val="subscript"/>
        </w:rPr>
        <w:t>2</w:t>
      </w:r>
      <w:r w:rsidRPr="00EE0D08">
        <w:t>SO</w:t>
      </w:r>
      <w:r w:rsidRPr="00EE0D08">
        <w:rPr>
          <w:vertAlign w:val="subscript"/>
        </w:rPr>
        <w:t>4</w:t>
      </w:r>
      <w:r w:rsidRPr="00EE0D08">
        <w:t xml:space="preserve"> (</w:t>
      </w:r>
      <w:r w:rsidRPr="00EE0D08">
        <w:rPr>
          <w:rFonts w:ascii="Times New Roman" w:hAnsi="Times New Roman"/>
        </w:rPr>
        <w:t>■</w:t>
      </w:r>
      <w:r w:rsidRPr="00EE0D08">
        <w:t>) and KOH (</w:t>
      </w:r>
      <w:r w:rsidRPr="00EE0D08">
        <w:rPr>
          <w:color w:val="FF0000"/>
        </w:rPr>
        <w:t>●</w:t>
      </w:r>
      <w:r w:rsidRPr="00EE0D08">
        <w:t xml:space="preserve">). </w:t>
      </w:r>
      <w:r w:rsidRPr="00EE0D08">
        <w:rPr>
          <w:b/>
          <w:bCs/>
        </w:rPr>
        <w:t>(B)</w:t>
      </w:r>
      <w:r w:rsidRPr="00EE0D08">
        <w:t xml:space="preserve"> Cyclic voltammograms obtained in OCP by 66.7/33.3% CB/CA electrode, in equimolar 1.0 mol L</w:t>
      </w:r>
      <w:r w:rsidRPr="00EE0D08">
        <w:rPr>
          <w:rFonts w:ascii="Symbol" w:hAnsi="Symbol"/>
          <w:vertAlign w:val="superscript"/>
        </w:rPr>
        <w:t>-</w:t>
      </w:r>
      <w:r w:rsidRPr="00EE0D08">
        <w:rPr>
          <w:vertAlign w:val="superscript"/>
        </w:rPr>
        <w:t xml:space="preserve">1 </w:t>
      </w:r>
      <w:r w:rsidRPr="00EE0D08">
        <w:t>H</w:t>
      </w:r>
      <w:r w:rsidRPr="00EE0D08">
        <w:rPr>
          <w:vertAlign w:val="subscript"/>
        </w:rPr>
        <w:t>2</w:t>
      </w:r>
      <w:r w:rsidRPr="00EE0D08">
        <w:t>SO</w:t>
      </w:r>
      <w:r w:rsidRPr="00EE0D08">
        <w:rPr>
          <w:vertAlign w:val="subscript"/>
        </w:rPr>
        <w:t>4</w:t>
      </w:r>
      <w:r w:rsidRPr="00EE0D08">
        <w:t xml:space="preserve"> (</w:t>
      </w:r>
      <w:r w:rsidRPr="00EE0D08">
        <w:rPr>
          <w:rFonts w:ascii="Times New Roman" w:hAnsi="Times New Roman"/>
          <w:b/>
          <w:bCs/>
        </w:rPr>
        <w:t>▬</w:t>
      </w:r>
      <w:r w:rsidRPr="00EE0D08">
        <w:t>) and KOH (</w:t>
      </w:r>
      <w:r w:rsidRPr="00EE0D08">
        <w:rPr>
          <w:rFonts w:ascii="Times New Roman" w:hAnsi="Times New Roman"/>
          <w:b/>
          <w:bCs/>
          <w:color w:val="0070C0"/>
        </w:rPr>
        <w:t>▬</w:t>
      </w:r>
      <w:r w:rsidRPr="00EE0D08">
        <w:t xml:space="preserve">); </w:t>
      </w:r>
      <w:r w:rsidRPr="00EE0D08">
        <w:rPr>
          <w:rFonts w:ascii="Symbol" w:hAnsi="Symbol"/>
        </w:rPr>
        <w:t>n</w:t>
      </w:r>
      <w:r w:rsidRPr="00EE0D08">
        <w:t xml:space="preserve"> = 10 mV s</w:t>
      </w:r>
      <w:r w:rsidRPr="00EE0D08">
        <w:rPr>
          <w:rFonts w:ascii="Symbol" w:hAnsi="Symbol"/>
          <w:vertAlign w:val="superscript"/>
        </w:rPr>
        <w:t>-</w:t>
      </w:r>
      <w:r w:rsidRPr="00EE0D08">
        <w:rPr>
          <w:vertAlign w:val="superscript"/>
        </w:rPr>
        <w:t>1</w:t>
      </w:r>
      <w:r w:rsidRPr="00EE0D08">
        <w:t xml:space="preserve">. Capacitance retention dispersion plots of 100 cycles in </w:t>
      </w:r>
      <w:r w:rsidRPr="00EE0D08">
        <w:rPr>
          <w:b/>
          <w:bCs/>
        </w:rPr>
        <w:t xml:space="preserve">(C) </w:t>
      </w:r>
      <w:r w:rsidRPr="00EE0D08">
        <w:t>1.0 mol L</w:t>
      </w:r>
      <w:r w:rsidRPr="00EE0D08">
        <w:rPr>
          <w:rFonts w:ascii="Symbol" w:hAnsi="Symbol"/>
          <w:vertAlign w:val="superscript"/>
        </w:rPr>
        <w:t>-</w:t>
      </w:r>
      <w:r w:rsidRPr="00EE0D08">
        <w:rPr>
          <w:vertAlign w:val="superscript"/>
        </w:rPr>
        <w:t xml:space="preserve">1 </w:t>
      </w:r>
      <w:r w:rsidRPr="00EE0D08">
        <w:t xml:space="preserve">KOH and </w:t>
      </w:r>
      <w:r w:rsidRPr="00EE0D08">
        <w:rPr>
          <w:b/>
          <w:bCs/>
        </w:rPr>
        <w:t>(D)</w:t>
      </w:r>
      <w:r w:rsidRPr="00EE0D08">
        <w:t xml:space="preserve"> 1.0 mol L</w:t>
      </w:r>
      <w:r w:rsidRPr="00EE0D08">
        <w:rPr>
          <w:rFonts w:ascii="Symbol" w:hAnsi="Symbol"/>
          <w:vertAlign w:val="superscript"/>
        </w:rPr>
        <w:t>-</w:t>
      </w:r>
      <w:r w:rsidRPr="00EE0D08">
        <w:rPr>
          <w:vertAlign w:val="superscript"/>
        </w:rPr>
        <w:t>1</w:t>
      </w:r>
      <w:r w:rsidRPr="00EE0D08">
        <w:t xml:space="preserve"> H</w:t>
      </w:r>
      <w:r w:rsidRPr="00EE0D08">
        <w:rPr>
          <w:vertAlign w:val="subscript"/>
        </w:rPr>
        <w:t>2</w:t>
      </w:r>
      <w:r w:rsidRPr="00EE0D08">
        <w:t>SO</w:t>
      </w:r>
      <w:r w:rsidRPr="00EE0D08">
        <w:rPr>
          <w:vertAlign w:val="subscript"/>
        </w:rPr>
        <w:t>4</w:t>
      </w:r>
      <w:r w:rsidRPr="00EE0D08">
        <w:t>.</w:t>
      </w:r>
    </w:p>
    <w:p w14:paraId="261CE63B" w14:textId="66E21A93" w:rsidR="0029111A" w:rsidRPr="00EE0D08" w:rsidRDefault="0029111A" w:rsidP="00CF77B4">
      <w:pPr>
        <w:pStyle w:val="MDPI31text"/>
      </w:pPr>
      <w:r w:rsidRPr="00EE0D08">
        <w:t>Morphological characterizations were required to better understand the proposed material and confirm its electrochemical behavior. Therefore, SEM was carried out for the optimal 66.7/33.3% (w/w) CB/CA ink</w:t>
      </w:r>
      <w:r w:rsidR="00957EE6" w:rsidRPr="00EE0D08">
        <w:t xml:space="preserve"> without CB (Figure 4A-C), without CA (Figure 4D-F)</w:t>
      </w:r>
      <w:r w:rsidR="00682A87" w:rsidRPr="00EE0D08">
        <w:t>,</w:t>
      </w:r>
      <w:r w:rsidR="00957EE6" w:rsidRPr="00EE0D08">
        <w:t xml:space="preserve"> and in its complete form (Figure 4G-I). In the images without CB (only CA) it is possible to observe </w:t>
      </w:r>
      <w:r w:rsidR="00B16292" w:rsidRPr="00EE0D08">
        <w:t>a rough</w:t>
      </w:r>
      <w:r w:rsidR="00CE2354" w:rsidRPr="00EE0D08">
        <w:t>ish</w:t>
      </w:r>
      <w:r w:rsidR="00B16292" w:rsidRPr="00EE0D08">
        <w:t xml:space="preserve"> polymeric structure, with small intertwined </w:t>
      </w:r>
      <w:r w:rsidR="00CE2354" w:rsidRPr="00EE0D08">
        <w:t>wing</w:t>
      </w:r>
      <w:r w:rsidR="00B16292" w:rsidRPr="00EE0D08">
        <w:t>-like structures.</w:t>
      </w:r>
      <w:r w:rsidR="00CE2354" w:rsidRPr="00EE0D08">
        <w:t xml:space="preserve"> For the ink without CA (only CB), purely carbonaceous structures can be observed, with high roughness and flake-like formation. Also, this sample presented </w:t>
      </w:r>
      <w:r w:rsidR="00682A87" w:rsidRPr="00EE0D08">
        <w:t xml:space="preserve">a </w:t>
      </w:r>
      <w:r w:rsidR="00CE2354" w:rsidRPr="00EE0D08">
        <w:t xml:space="preserve">high cracking rate, as can be observed in Figure 4D right side, probably due to the electrostatic interaction between CB agglomerates being destroyed as the solvents </w:t>
      </w:r>
      <w:r w:rsidR="00CB5232" w:rsidRPr="00EE0D08">
        <w:t>are eliminated</w:t>
      </w:r>
      <w:r w:rsidR="00CE2354" w:rsidRPr="00EE0D08">
        <w:t xml:space="preserve">. </w:t>
      </w:r>
      <w:r w:rsidR="00CB5232" w:rsidRPr="00EE0D08">
        <w:t>I</w:t>
      </w:r>
      <w:r w:rsidR="00CE2354" w:rsidRPr="00EE0D08">
        <w:t>n t</w:t>
      </w:r>
      <w:r w:rsidR="00CB5232" w:rsidRPr="00EE0D08">
        <w:t>he last</w:t>
      </w:r>
      <w:r w:rsidR="00CE2354" w:rsidRPr="00EE0D08">
        <w:t xml:space="preserve"> sample</w:t>
      </w:r>
      <w:r w:rsidR="00682A87" w:rsidRPr="00EE0D08">
        <w:t>,</w:t>
      </w:r>
      <w:r w:rsidR="00957EE6" w:rsidRPr="00EE0D08">
        <w:t xml:space="preserve"> </w:t>
      </w:r>
      <w:r w:rsidR="00CB5232" w:rsidRPr="00EE0D08">
        <w:t>i</w:t>
      </w:r>
      <w:r w:rsidRPr="00EE0D08">
        <w:t xml:space="preserve">t is possible to observe the roughness of the whole surface, with pores distributed throughout the film structure, corroborating with the data discussed previously. Also, the carbonaceous structure </w:t>
      </w:r>
      <w:r w:rsidR="00CB5232" w:rsidRPr="00EE0D08">
        <w:t xml:space="preserve">of CB </w:t>
      </w:r>
      <w:r w:rsidRPr="00EE0D08">
        <w:t xml:space="preserve">is </w:t>
      </w:r>
      <w:r w:rsidR="00CB5232" w:rsidRPr="00EE0D08">
        <w:t xml:space="preserve">still </w:t>
      </w:r>
      <w:r w:rsidRPr="00EE0D08">
        <w:t>observed</w:t>
      </w:r>
      <w:r w:rsidR="00CB5232" w:rsidRPr="00EE0D08">
        <w:t>, and without cracks</w:t>
      </w:r>
      <w:r w:rsidRPr="00EE0D08">
        <w:t>, proving a homogeneous distribution of CB</w:t>
      </w:r>
      <w:r w:rsidR="00CB5232" w:rsidRPr="00EE0D08">
        <w:t xml:space="preserve"> in CA</w:t>
      </w:r>
      <w:r w:rsidRPr="00EE0D08">
        <w:t>. This active distribution of amorphous carbon can be associated with the overall material conductivity.</w:t>
      </w:r>
    </w:p>
    <w:p w14:paraId="3DB934A2" w14:textId="662947F6" w:rsidR="0029111A" w:rsidRPr="00EE0D08" w:rsidRDefault="00957EE6" w:rsidP="00957EE6">
      <w:pPr>
        <w:rPr>
          <w:rFonts w:ascii="Times New Roman" w:hAnsi="Times New Roman"/>
          <w:i/>
          <w:iCs/>
          <w:sz w:val="24"/>
          <w:szCs w:val="24"/>
        </w:rPr>
      </w:pPr>
      <w:r w:rsidRPr="00EE0D08">
        <w:rPr>
          <w:rFonts w:ascii="Arial" w:hAnsi="Arial" w:cs="Arial"/>
          <w:b/>
          <w:bCs/>
          <w:bdr w:val="none" w:sz="0" w:space="0" w:color="auto" w:frame="1"/>
        </w:rPr>
        <w:lastRenderedPageBreak/>
        <w:drawing>
          <wp:inline distT="0" distB="0" distL="0" distR="0" wp14:anchorId="6FFE4C58" wp14:editId="0DA3F637">
            <wp:extent cx="6644640" cy="4709160"/>
            <wp:effectExtent l="0" t="0" r="381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644640" cy="4709160"/>
                    </a:xfrm>
                    <a:prstGeom prst="rect">
                      <a:avLst/>
                    </a:prstGeom>
                    <a:noFill/>
                    <a:ln>
                      <a:noFill/>
                    </a:ln>
                  </pic:spPr>
                </pic:pic>
              </a:graphicData>
            </a:graphic>
          </wp:inline>
        </w:drawing>
      </w:r>
    </w:p>
    <w:p w14:paraId="05250478" w14:textId="2AE01B86" w:rsidR="0029111A" w:rsidRPr="00EE0D08" w:rsidRDefault="0029111A" w:rsidP="00CF77B4">
      <w:pPr>
        <w:pStyle w:val="MDPI51figurecaption"/>
      </w:pPr>
      <w:bookmarkStart w:id="2" w:name="_Hlk86688850"/>
      <w:r w:rsidRPr="00EE0D08">
        <w:rPr>
          <w:b/>
          <w:bCs/>
        </w:rPr>
        <w:t xml:space="preserve">Figure </w:t>
      </w:r>
      <w:bookmarkEnd w:id="2"/>
      <w:r w:rsidRPr="00EE0D08">
        <w:rPr>
          <w:b/>
          <w:bCs/>
          <w:color w:val="auto"/>
        </w:rPr>
        <w:t>4</w:t>
      </w:r>
      <w:r w:rsidRPr="00EE0D08">
        <w:rPr>
          <w:color w:val="auto"/>
        </w:rPr>
        <w:t>.</w:t>
      </w:r>
      <w:r w:rsidR="00957EE6" w:rsidRPr="00EE0D08">
        <w:rPr>
          <w:b/>
          <w:bCs/>
          <w:color w:val="auto"/>
        </w:rPr>
        <w:t xml:space="preserve"> </w:t>
      </w:r>
      <w:r w:rsidRPr="00EE0D08">
        <w:rPr>
          <w:color w:val="auto"/>
        </w:rPr>
        <w:t xml:space="preserve">SEM images of the 66.67% CB/CA ink </w:t>
      </w:r>
      <w:r w:rsidR="00CB5232" w:rsidRPr="00EE0D08">
        <w:rPr>
          <w:color w:val="auto"/>
        </w:rPr>
        <w:t xml:space="preserve">without CB (A-C), without CA (D-F) and the complete ink (G-I) </w:t>
      </w:r>
      <w:r w:rsidRPr="00EE0D08">
        <w:rPr>
          <w:color w:val="auto"/>
        </w:rPr>
        <w:t>at (A</w:t>
      </w:r>
      <w:r w:rsidR="00CB5232" w:rsidRPr="00EE0D08">
        <w:rPr>
          <w:color w:val="auto"/>
        </w:rPr>
        <w:t>, D and G</w:t>
      </w:r>
      <w:r w:rsidRPr="00EE0D08">
        <w:rPr>
          <w:color w:val="auto"/>
        </w:rPr>
        <w:t>) 500×</w:t>
      </w:r>
      <w:r w:rsidR="00CB5232" w:rsidRPr="00EE0D08">
        <w:rPr>
          <w:color w:val="auto"/>
        </w:rPr>
        <w:t>,</w:t>
      </w:r>
      <w:r w:rsidRPr="00EE0D08">
        <w:rPr>
          <w:color w:val="auto"/>
        </w:rPr>
        <w:t xml:space="preserve"> (B</w:t>
      </w:r>
      <w:r w:rsidR="00CB5232" w:rsidRPr="00EE0D08">
        <w:rPr>
          <w:color w:val="auto"/>
        </w:rPr>
        <w:t>, E and H</w:t>
      </w:r>
      <w:r w:rsidRPr="00EE0D08">
        <w:rPr>
          <w:color w:val="auto"/>
        </w:rPr>
        <w:t>) 1000×</w:t>
      </w:r>
      <w:r w:rsidR="00CB5232" w:rsidRPr="00EE0D08">
        <w:rPr>
          <w:color w:val="auto"/>
        </w:rPr>
        <w:t>, and (C, F and I)</w:t>
      </w:r>
      <w:r w:rsidRPr="00EE0D08">
        <w:rPr>
          <w:color w:val="auto"/>
        </w:rPr>
        <w:t xml:space="preserve"> </w:t>
      </w:r>
      <w:r w:rsidR="00CB5232" w:rsidRPr="00EE0D08">
        <w:rPr>
          <w:color w:val="auto"/>
        </w:rPr>
        <w:t xml:space="preserve">2000× </w:t>
      </w:r>
      <w:r w:rsidRPr="00EE0D08">
        <w:rPr>
          <w:color w:val="auto"/>
        </w:rPr>
        <w:t>magnification</w:t>
      </w:r>
    </w:p>
    <w:p w14:paraId="78292C5C" w14:textId="77777777" w:rsidR="0029111A" w:rsidRPr="00EE0D08" w:rsidRDefault="0029111A" w:rsidP="00CF77B4">
      <w:pPr>
        <w:pStyle w:val="MDPI22heading2"/>
      </w:pPr>
      <w:r w:rsidRPr="00EE0D08">
        <w:t>3.2 Potentiostatic Charge/Discharge evaluation</w:t>
      </w:r>
    </w:p>
    <w:p w14:paraId="5E97AB2C" w14:textId="632BBF8E" w:rsidR="0029111A" w:rsidRPr="00EE0D08" w:rsidRDefault="0029111A" w:rsidP="0029111A">
      <w:pPr>
        <w:pStyle w:val="MDPI31text"/>
      </w:pPr>
      <w:r w:rsidRPr="00EE0D08">
        <w:t xml:space="preserve">Charge and discharge tests were carried out by performing a </w:t>
      </w:r>
      <w:proofErr w:type="spellStart"/>
      <w:r w:rsidRPr="00EE0D08">
        <w:t>potentiostatic</w:t>
      </w:r>
      <w:proofErr w:type="spellEnd"/>
      <w:r w:rsidRPr="00EE0D08">
        <w:t xml:space="preserve"> charge/discharge technique (PCD). These tests are extremely important for a more complex analysis of the behavior of the device in an applied situation, by inserting the material under charging and discharging phenomenon, at distinct current density (CD) values, through time. Thus, it is expected to observe profiles with a triangular shape, that results from the device's double-layer charge/discharge response. This process depends on the charge movement rate through each material gram. As such, this behavior is principally affected by resistance and diffusion layer processes in the electrolyte/electrode interface.</w:t>
      </w:r>
    </w:p>
    <w:p w14:paraId="7B8EAA98" w14:textId="35AA52F4" w:rsidR="0029111A" w:rsidRPr="00EE0D08" w:rsidRDefault="0029111A" w:rsidP="0029111A">
      <w:pPr>
        <w:pStyle w:val="MDPI31text"/>
      </w:pPr>
      <w:r w:rsidRPr="00EE0D08">
        <w:tab/>
        <w:t xml:space="preserve">Therefore, the CD values were selected arbitrarily at the PCD procedure and the chosen values were: </w:t>
      </w:r>
      <w:bookmarkStart w:id="3" w:name="_Hlk86849200"/>
      <w:r w:rsidRPr="00EE0D08">
        <w:t>0.5, 1.0, 2.0, 3.0, and 4.0 A g</w:t>
      </w:r>
      <w:r w:rsidRPr="00EE0D08">
        <w:rPr>
          <w:rFonts w:ascii="Symbol" w:hAnsi="Symbol"/>
          <w:vertAlign w:val="superscript"/>
        </w:rPr>
        <w:t>-</w:t>
      </w:r>
      <w:r w:rsidRPr="00EE0D08">
        <w:rPr>
          <w:vertAlign w:val="superscript"/>
        </w:rPr>
        <w:t>1</w:t>
      </w:r>
      <w:r w:rsidRPr="00EE0D08">
        <w:t xml:space="preserve">, </w:t>
      </w:r>
      <w:bookmarkEnd w:id="3"/>
      <w:r w:rsidRPr="00EE0D08">
        <w:t>and their resulting profiles for the CB ink are presented in Figure 5. In Figure 5A, the charge and discharge relationship at H</w:t>
      </w:r>
      <w:r w:rsidRPr="00EE0D08">
        <w:rPr>
          <w:vertAlign w:val="subscript"/>
        </w:rPr>
        <w:t>2</w:t>
      </w:r>
      <w:r w:rsidRPr="00EE0D08">
        <w:t>SO</w:t>
      </w:r>
      <w:r w:rsidRPr="00EE0D08">
        <w:rPr>
          <w:vertAlign w:val="subscript"/>
        </w:rPr>
        <w:t>4</w:t>
      </w:r>
      <w:r w:rsidRPr="00EE0D08">
        <w:t xml:space="preserve"> presented the discussed triangular profile, as expected for a capacitor. Nonetheless, plotline inclination suggested a smooth charge transition. This type of profile indicates a closer relation</w:t>
      </w:r>
      <w:r w:rsidR="00682A87" w:rsidRPr="00EE0D08">
        <w:t>ship</w:t>
      </w:r>
      <w:r w:rsidRPr="00EE0D08">
        <w:t xml:space="preserve"> with supercapacitors behavior, which conventionally shows relatively high energy and power densities with smooth rate transitions. </w:t>
      </w:r>
    </w:p>
    <w:p w14:paraId="2B3393D6" w14:textId="7E91FD22" w:rsidR="0029111A" w:rsidRDefault="0029111A" w:rsidP="0029111A">
      <w:pPr>
        <w:pStyle w:val="MDPI31text"/>
      </w:pPr>
      <w:r w:rsidRPr="00EE0D08">
        <w:t>Hereupon, profiles for Na</w:t>
      </w:r>
      <w:r w:rsidRPr="00EE0D08">
        <w:rPr>
          <w:vertAlign w:val="subscript"/>
        </w:rPr>
        <w:t>2</w:t>
      </w:r>
      <w:r w:rsidRPr="00EE0D08">
        <w:t>SO</w:t>
      </w:r>
      <w:r w:rsidRPr="00EE0D08">
        <w:rPr>
          <w:vertAlign w:val="subscript"/>
        </w:rPr>
        <w:t>4</w:t>
      </w:r>
      <w:r w:rsidRPr="00EE0D08">
        <w:t xml:space="preserve"> presented in Figure 5B, also demonstrated the triangular tendency through CD rising, but started to show some alterations in shape resolution, probably due to process alterations at the double layer, like a </w:t>
      </w:r>
      <w:proofErr w:type="spellStart"/>
      <w:r w:rsidRPr="00EE0D08">
        <w:t>pseudocapacitance</w:t>
      </w:r>
      <w:proofErr w:type="spellEnd"/>
      <w:r w:rsidRPr="00EE0D08">
        <w:t xml:space="preserve"> rising phenomenon </w:t>
      </w:r>
      <w:r w:rsidRPr="00EE0D08">
        <w:fldChar w:fldCharType="begin"/>
      </w:r>
      <w:r w:rsidR="00CE50FD" w:rsidRPr="00EE0D08">
        <w:instrText xml:space="preserve"> ADDIN EN.CITE &lt;EndNote&gt;&lt;Cite&gt;&lt;Author&gt;Zhang&lt;/Author&gt;&lt;Year&gt;2014&lt;/Year&gt;&lt;RecNum&gt;658&lt;/RecNum&gt;&lt;DisplayText&gt;[47]&lt;/DisplayText&gt;&lt;record&gt;&lt;rec-number&gt;658&lt;/rec-number&gt;&lt;foreign-keys&gt;&lt;key app="EN" db-id="x2trtpa9deva2oetdsopztd6sp0sd92rpee2" timestamp="1649525901"&gt;658&lt;/key&gt;&lt;/foreign-keys&gt;&lt;ref-type name="Journal Article"&gt;17&lt;/ref-type&gt;&lt;contributors&gt;&lt;authors&gt;&lt;author&gt;Zhang, Chuanfang&lt;/author&gt;&lt;author&gt;Xie, Yingbo&lt;/author&gt;&lt;author&gt;Wang, Jitong&lt;/author&gt;&lt;author&gt;Pentecost, Amanda&lt;/author&gt;&lt;author&gt;Long, Donghui&lt;/author&gt;&lt;author&gt;Ling, Licheng&lt;/author&gt;&lt;author&gt;Qiao, Wenming&lt;/author&gt;&lt;/authors&gt;&lt;/contributors&gt;&lt;titles&gt;&lt;title&gt;Effect of graphitic structure on electrochemical ion intercalation into positive and negative electrodes&lt;/title&gt;&lt;secondary-title&gt;Journal of Solid State Electrochemistry&lt;/secondary-title&gt;&lt;/titles&gt;&lt;periodical&gt;&lt;full-title&gt;Journal of Solid State Electrochemistry&lt;/full-title&gt;&lt;/periodical&gt;&lt;pages&gt;2673-2682&lt;/pages&gt;&lt;volume&gt;18&lt;/volume&gt;&lt;number&gt;10&lt;/number&gt;&lt;dates&gt;&lt;year&gt;2014&lt;/year&gt;&lt;/dates&gt;&lt;publisher&gt;Springer&lt;/publisher&gt;&lt;isbn&gt;1433-0768&lt;/isbn&gt;&lt;urls&gt;&lt;/urls&gt;&lt;/record&gt;&lt;/Cite&gt;&lt;/EndNote&gt;</w:instrText>
      </w:r>
      <w:r w:rsidRPr="00EE0D08">
        <w:fldChar w:fldCharType="separate"/>
      </w:r>
      <w:r w:rsidR="00CE50FD" w:rsidRPr="00EE0D08">
        <w:rPr>
          <w:noProof/>
        </w:rPr>
        <w:t>[47]</w:t>
      </w:r>
      <w:r w:rsidRPr="00EE0D08">
        <w:fldChar w:fldCharType="end"/>
      </w:r>
      <w:r w:rsidRPr="00EE0D08">
        <w:t xml:space="preserve">. This tendency is accentuated at KOH profiles (Figure 5C), especially at discharge lines, where its definition intensifies the </w:t>
      </w:r>
      <w:proofErr w:type="spellStart"/>
      <w:r w:rsidRPr="00EE0D08">
        <w:t>pseudocapacitance</w:t>
      </w:r>
      <w:proofErr w:type="spellEnd"/>
      <w:r w:rsidRPr="00EE0D08">
        <w:t xml:space="preserve"> growth </w:t>
      </w:r>
      <w:r w:rsidRPr="00EE0D08">
        <w:lastRenderedPageBreak/>
        <w:t xml:space="preserve">hypothesis, added to a possible decrease in activity, due to the higher pH, since water-based electrolytes were used </w:t>
      </w:r>
      <w:r w:rsidRPr="00EE0D08">
        <w:fldChar w:fldCharType="begin"/>
      </w:r>
      <w:r w:rsidR="00CE50FD" w:rsidRPr="00EE0D08">
        <w:instrText xml:space="preserve"> ADDIN EN.CITE &lt;EndNote&gt;&lt;Cite&gt;&lt;Author&gt;Mitchell&lt;/Author&gt;&lt;Year&gt;2021&lt;/Year&gt;&lt;RecNum&gt;656&lt;/RecNum&gt;&lt;DisplayText&gt;[48, 49]&lt;/DisplayText&gt;&lt;record&gt;&lt;rec-number&gt;656&lt;/rec-number&gt;&lt;foreign-keys&gt;&lt;key app="EN" db-id="x2trtpa9deva2oetdsopztd6sp0sd92rpee2" timestamp="1649525704"&gt;656&lt;/key&gt;&lt;/foreign-keys&gt;&lt;ref-type name="Book"&gt;6&lt;/ref-type&gt;&lt;contributors&gt;&lt;authors&gt;&lt;author&gt;Mitchell, James Brooks&lt;/author&gt;&lt;/authors&gt;&lt;/contributors&gt;&lt;titles&gt;&lt;title&gt;Understanding the Role of Structural Water for High Power Electrochemical Energy Storage in Tungsten Oxide Hydrates&lt;/title&gt;&lt;/titles&gt;&lt;dates&gt;&lt;year&gt;2021&lt;/year&gt;&lt;/dates&gt;&lt;publisher&gt;North Carolina State University&lt;/publisher&gt;&lt;isbn&gt;9798522954260&lt;/isbn&gt;&lt;urls&gt;&lt;/urls&gt;&lt;/record&gt;&lt;/Cite&gt;&lt;Cite&gt;&lt;Author&gt;Orellana&lt;/Author&gt;&lt;Year&gt;2016&lt;/Year&gt;&lt;RecNum&gt;657&lt;/RecNum&gt;&lt;record&gt;&lt;rec-number&gt;657&lt;/rec-number&gt;&lt;foreign-keys&gt;&lt;key app="EN" db-id="x2trtpa9deva2oetdsopztd6sp0sd92rpee2" timestamp="1649525813"&gt;657&lt;/key&gt;&lt;/foreign-keys&gt;&lt;ref-type name="Journal Article"&gt;17&lt;/ref-type&gt;&lt;contributors&gt;&lt;authors&gt;&lt;author&gt;Orellana, Kryssia Pamela Diaz&lt;/author&gt;&lt;/authors&gt;&lt;/contributors&gt;&lt;titles&gt;&lt;title&gt;Low Cost, Carbon-Based Micro-and Nano-Structured Electrodes for High Performance Supercapacitors&lt;/title&gt;&lt;/titles&gt;&lt;dates&gt;&lt;year&gt;2016&lt;/year&gt;&lt;/dates&gt;&lt;publisher&gt;Clemson University&lt;/publisher&gt;&lt;isbn&gt;1392032024&lt;/isbn&gt;&lt;urls&gt;&lt;/urls&gt;&lt;/record&gt;&lt;/Cite&gt;&lt;/EndNote&gt;</w:instrText>
      </w:r>
      <w:r w:rsidRPr="00EE0D08">
        <w:fldChar w:fldCharType="separate"/>
      </w:r>
      <w:r w:rsidR="00CE50FD" w:rsidRPr="00EE0D08">
        <w:rPr>
          <w:noProof/>
        </w:rPr>
        <w:t>[48, 49]</w:t>
      </w:r>
      <w:r w:rsidRPr="00EE0D08">
        <w:fldChar w:fldCharType="end"/>
      </w:r>
      <w:r w:rsidRPr="00EE0D08">
        <w:t xml:space="preserve">. </w:t>
      </w:r>
      <w:r w:rsidR="008156C6" w:rsidRPr="00EE0D08">
        <w:rPr>
          <w:color w:val="auto"/>
        </w:rPr>
        <w:t xml:space="preserve">Table 2 </w:t>
      </w:r>
      <w:r w:rsidR="008156C6" w:rsidRPr="00EE0D08">
        <w:t xml:space="preserve">shows the calculated rate capacitance for each of the aforementioned systems, </w:t>
      </w:r>
      <w:r w:rsidR="00A02DBC" w:rsidRPr="00EE0D08">
        <w:t xml:space="preserve">in which the alkaline performance starts the highest, but is diminished to ~4% </w:t>
      </w:r>
      <w:r w:rsidR="00682A87" w:rsidRPr="00EE0D08">
        <w:t xml:space="preserve">of </w:t>
      </w:r>
      <w:r w:rsidR="00A02DBC" w:rsidRPr="00EE0D08">
        <w:t>its initial value. In saline solution the observed behavior is similar, while in H</w:t>
      </w:r>
      <w:r w:rsidR="00A02DBC" w:rsidRPr="00EE0D08">
        <w:rPr>
          <w:vertAlign w:val="subscript"/>
        </w:rPr>
        <w:t>2</w:t>
      </w:r>
      <w:r w:rsidR="00A02DBC" w:rsidRPr="00EE0D08">
        <w:t>SO</w:t>
      </w:r>
      <w:r w:rsidR="00A02DBC" w:rsidRPr="00EE0D08">
        <w:rPr>
          <w:vertAlign w:val="subscript"/>
        </w:rPr>
        <w:t>4</w:t>
      </w:r>
      <w:r w:rsidR="00A02DBC" w:rsidRPr="00EE0D08">
        <w:t xml:space="preserve"> only a third of the initial rate capacitance is observed to be lost with the increase in current density, </w:t>
      </w:r>
      <w:r w:rsidR="008156C6" w:rsidRPr="00EE0D08">
        <w:t>further demonstrating higher stability for</w:t>
      </w:r>
      <w:r w:rsidR="00A02DBC" w:rsidRPr="00EE0D08">
        <w:t xml:space="preserve"> the device in</w:t>
      </w:r>
      <w:r w:rsidR="008156C6" w:rsidRPr="00EE0D08">
        <w:t xml:space="preserve"> </w:t>
      </w:r>
      <w:r w:rsidR="00A02DBC" w:rsidRPr="00EE0D08">
        <w:t>such</w:t>
      </w:r>
      <w:r w:rsidR="008156C6" w:rsidRPr="00EE0D08">
        <w:t xml:space="preserve"> media. </w:t>
      </w:r>
      <w:r w:rsidRPr="00EE0D08">
        <w:t>With</w:t>
      </w:r>
      <w:r w:rsidR="00A02DBC" w:rsidRPr="00EE0D08">
        <w:t xml:space="preserve"> </w:t>
      </w:r>
      <w:r w:rsidR="008156C6" w:rsidRPr="00EE0D08">
        <w:t>th</w:t>
      </w:r>
      <w:r w:rsidR="00A02DBC" w:rsidRPr="00EE0D08">
        <w:t>ese</w:t>
      </w:r>
      <w:r w:rsidR="008156C6" w:rsidRPr="00EE0D08">
        <w:t xml:space="preserve"> data</w:t>
      </w:r>
      <w:r w:rsidRPr="00EE0D08">
        <w:t xml:space="preserve">, it is possible to conclude that the charge and discharge time increases with saline and alkaline solutions, while the acidic electrolyte seems to have more attractive features for </w:t>
      </w:r>
      <w:r w:rsidR="00A02DBC" w:rsidRPr="00EE0D08">
        <w:t>this</w:t>
      </w:r>
      <w:r w:rsidRPr="00EE0D08">
        <w:t xml:space="preserve"> supercapacitor, including a flatter profile and lower PCD time.</w:t>
      </w:r>
    </w:p>
    <w:p w14:paraId="41A8F963" w14:textId="1FB62C34" w:rsidR="00EE0D08" w:rsidRDefault="00EE0D08" w:rsidP="0029111A">
      <w:pPr>
        <w:pStyle w:val="MDPI31text"/>
      </w:pPr>
    </w:p>
    <w:p w14:paraId="2ACA91F8" w14:textId="4A63CC27" w:rsidR="00EE0D08" w:rsidRDefault="00EE0D08" w:rsidP="0029111A">
      <w:pPr>
        <w:pStyle w:val="MDPI31text"/>
      </w:pPr>
    </w:p>
    <w:p w14:paraId="24FBC1BC" w14:textId="0D498E62" w:rsidR="00EE0D08" w:rsidRDefault="00EE0D08" w:rsidP="0029111A">
      <w:pPr>
        <w:pStyle w:val="MDPI31text"/>
      </w:pPr>
    </w:p>
    <w:p w14:paraId="59E8018B" w14:textId="77777777" w:rsidR="00EE0D08" w:rsidRPr="00EE0D08" w:rsidRDefault="00EE0D08" w:rsidP="0029111A">
      <w:pPr>
        <w:pStyle w:val="MDPI31text"/>
      </w:pPr>
    </w:p>
    <w:p w14:paraId="74BB5414" w14:textId="77777777" w:rsidR="0029111A" w:rsidRPr="00EE0D08" w:rsidRDefault="0029111A" w:rsidP="005A2215">
      <w:pPr>
        <w:spacing w:line="360" w:lineRule="auto"/>
        <w:ind w:left="2268"/>
        <w:rPr>
          <w:rFonts w:ascii="Times New Roman" w:hAnsi="Times New Roman"/>
          <w:sz w:val="24"/>
          <w:szCs w:val="24"/>
        </w:rPr>
      </w:pPr>
      <w:r w:rsidRPr="00EE0D08">
        <w:rPr>
          <w:rFonts w:ascii="Times New Roman" w:hAnsi="Times New Roman"/>
          <w:sz w:val="24"/>
          <w:szCs w:val="24"/>
        </w:rPr>
        <w:lastRenderedPageBreak/>
        <w:drawing>
          <wp:inline distT="0" distB="0" distL="0" distR="0" wp14:anchorId="6AB83E80" wp14:editId="3942B2AE">
            <wp:extent cx="5337976" cy="6560820"/>
            <wp:effectExtent l="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45480" cy="6570043"/>
                    </a:xfrm>
                    <a:prstGeom prst="rect">
                      <a:avLst/>
                    </a:prstGeom>
                    <a:noFill/>
                  </pic:spPr>
                </pic:pic>
              </a:graphicData>
            </a:graphic>
          </wp:inline>
        </w:drawing>
      </w:r>
    </w:p>
    <w:p w14:paraId="0595F85C" w14:textId="17C4765D" w:rsidR="008156C6" w:rsidRDefault="0029111A" w:rsidP="00EE0D08">
      <w:pPr>
        <w:pStyle w:val="MDPI51figurecaption"/>
      </w:pPr>
      <w:r w:rsidRPr="00EE0D08">
        <w:rPr>
          <w:b/>
          <w:bCs/>
        </w:rPr>
        <w:t>Figure 5</w:t>
      </w:r>
      <w:r w:rsidRPr="00EE0D08">
        <w:t xml:space="preserve">. </w:t>
      </w:r>
      <w:r w:rsidRPr="00EE0D08">
        <w:rPr>
          <w:i/>
          <w:iCs/>
        </w:rPr>
        <w:t xml:space="preserve">E vs t </w:t>
      </w:r>
      <w:r w:rsidRPr="00EE0D08">
        <w:t>plots of CB/CA PCD profiles in 1.0 mol L</w:t>
      </w:r>
      <w:r w:rsidRPr="00EE0D08">
        <w:rPr>
          <w:rFonts w:ascii="Symbol" w:hAnsi="Symbol"/>
          <w:vertAlign w:val="superscript"/>
        </w:rPr>
        <w:t>-</w:t>
      </w:r>
      <w:r w:rsidRPr="00EE0D08">
        <w:rPr>
          <w:vertAlign w:val="superscript"/>
        </w:rPr>
        <w:t>1</w:t>
      </w:r>
      <w:r w:rsidRPr="00EE0D08">
        <w:rPr>
          <w:b/>
          <w:bCs/>
          <w:vertAlign w:val="superscript"/>
        </w:rPr>
        <w:t xml:space="preserve"> </w:t>
      </w:r>
      <w:r w:rsidRPr="00EE0D08">
        <w:rPr>
          <w:b/>
          <w:bCs/>
        </w:rPr>
        <w:t>(A)</w:t>
      </w:r>
      <w:r w:rsidRPr="00EE0D08">
        <w:t xml:space="preserve"> H</w:t>
      </w:r>
      <w:r w:rsidRPr="00EE0D08">
        <w:rPr>
          <w:vertAlign w:val="subscript"/>
        </w:rPr>
        <w:t>2</w:t>
      </w:r>
      <w:r w:rsidRPr="00EE0D08">
        <w:t>SO</w:t>
      </w:r>
      <w:r w:rsidRPr="00EE0D08">
        <w:rPr>
          <w:vertAlign w:val="subscript"/>
        </w:rPr>
        <w:t>4</w:t>
      </w:r>
      <w:r w:rsidRPr="00EE0D08">
        <w:t xml:space="preserve">; </w:t>
      </w:r>
      <w:r w:rsidRPr="00EE0D08">
        <w:rPr>
          <w:b/>
          <w:bCs/>
        </w:rPr>
        <w:t>(B)</w:t>
      </w:r>
      <w:r w:rsidRPr="00EE0D08">
        <w:t xml:space="preserve"> Na</w:t>
      </w:r>
      <w:r w:rsidRPr="00EE0D08">
        <w:rPr>
          <w:vertAlign w:val="subscript"/>
        </w:rPr>
        <w:t>2</w:t>
      </w:r>
      <w:r w:rsidRPr="00EE0D08">
        <w:t>SO</w:t>
      </w:r>
      <w:r w:rsidRPr="00EE0D08">
        <w:rPr>
          <w:vertAlign w:val="subscript"/>
        </w:rPr>
        <w:t>4</w:t>
      </w:r>
      <w:r w:rsidRPr="00EE0D08">
        <w:t xml:space="preserve">; </w:t>
      </w:r>
      <w:r w:rsidRPr="00EE0D08">
        <w:rPr>
          <w:b/>
          <w:bCs/>
        </w:rPr>
        <w:t>(C)</w:t>
      </w:r>
      <w:r w:rsidRPr="00EE0D08">
        <w:t xml:space="preserve"> KOH, at different CD values: 0.5; 1.0; 2.0; 3.0 and 4.0 A g</w:t>
      </w:r>
      <w:r w:rsidRPr="00EE0D08">
        <w:rPr>
          <w:rFonts w:ascii="Symbol" w:hAnsi="Symbol"/>
          <w:vertAlign w:val="superscript"/>
        </w:rPr>
        <w:t>-</w:t>
      </w:r>
      <w:r w:rsidRPr="00EE0D08">
        <w:rPr>
          <w:vertAlign w:val="superscript"/>
        </w:rPr>
        <w:t>1</w:t>
      </w:r>
      <w:r w:rsidRPr="00EE0D08">
        <w:t xml:space="preserve">. </w:t>
      </w:r>
      <w:r w:rsidRPr="00EE0D08">
        <w:rPr>
          <w:b/>
          <w:bCs/>
        </w:rPr>
        <w:t>(D)</w:t>
      </w:r>
      <w:r w:rsidRPr="00EE0D08">
        <w:t xml:space="preserve"> SP </w:t>
      </w:r>
      <w:r w:rsidRPr="00EE0D08">
        <w:rPr>
          <w:i/>
          <w:iCs/>
        </w:rPr>
        <w:t>vs</w:t>
      </w:r>
      <w:r w:rsidRPr="00EE0D08">
        <w:t xml:space="preserve"> SE (</w:t>
      </w:r>
      <w:proofErr w:type="spellStart"/>
      <w:r w:rsidRPr="00EE0D08">
        <w:t>Ragone</w:t>
      </w:r>
      <w:proofErr w:type="spellEnd"/>
      <w:r w:rsidRPr="00EE0D08">
        <w:t xml:space="preserve"> plots) for CB/CA in different and equimolar 1.0 mol L</w:t>
      </w:r>
      <w:r w:rsidRPr="00EE0D08">
        <w:rPr>
          <w:rFonts w:ascii="Symbol" w:hAnsi="Symbol"/>
          <w:vertAlign w:val="superscript"/>
        </w:rPr>
        <w:t>-</w:t>
      </w:r>
      <w:r w:rsidRPr="00EE0D08">
        <w:rPr>
          <w:vertAlign w:val="superscript"/>
        </w:rPr>
        <w:t>1</w:t>
      </w:r>
      <w:r w:rsidRPr="00EE0D08">
        <w:t xml:space="preserve"> </w:t>
      </w:r>
      <w:proofErr w:type="gramStart"/>
      <w:r w:rsidRPr="00EE0D08">
        <w:t>electrolytes</w:t>
      </w:r>
      <w:proofErr w:type="gramEnd"/>
      <w:r w:rsidRPr="00EE0D08">
        <w:t>: H</w:t>
      </w:r>
      <w:r w:rsidRPr="00EE0D08">
        <w:rPr>
          <w:vertAlign w:val="subscript"/>
        </w:rPr>
        <w:t>2</w:t>
      </w:r>
      <w:r w:rsidRPr="00EE0D08">
        <w:t>SO</w:t>
      </w:r>
      <w:r w:rsidRPr="00EE0D08">
        <w:rPr>
          <w:vertAlign w:val="subscript"/>
        </w:rPr>
        <w:t>4</w:t>
      </w:r>
      <w:r w:rsidRPr="00EE0D08">
        <w:t xml:space="preserve"> (</w:t>
      </w:r>
      <w:r w:rsidRPr="00EE0D08">
        <w:rPr>
          <w:rFonts w:ascii="Times New Roman" w:hAnsi="Times New Roman"/>
          <w:color w:val="0000FF"/>
        </w:rPr>
        <w:t>▲</w:t>
      </w:r>
      <w:r w:rsidRPr="00EE0D08">
        <w:t>), Na</w:t>
      </w:r>
      <w:r w:rsidRPr="00EE0D08">
        <w:rPr>
          <w:vertAlign w:val="subscript"/>
        </w:rPr>
        <w:t>2</w:t>
      </w:r>
      <w:r w:rsidRPr="00EE0D08">
        <w:t>SO</w:t>
      </w:r>
      <w:r w:rsidRPr="00EE0D08">
        <w:rPr>
          <w:vertAlign w:val="subscript"/>
        </w:rPr>
        <w:t xml:space="preserve">4 </w:t>
      </w:r>
      <w:r w:rsidRPr="00EE0D08">
        <w:t>(</w:t>
      </w:r>
      <w:r w:rsidRPr="00EE0D08">
        <w:rPr>
          <w:color w:val="FF0000"/>
        </w:rPr>
        <w:t>●</w:t>
      </w:r>
      <w:r w:rsidRPr="00EE0D08">
        <w:t>) and KOH (</w:t>
      </w:r>
      <w:r w:rsidRPr="00EE0D08">
        <w:rPr>
          <w:rFonts w:ascii="Times New Roman" w:hAnsi="Times New Roman"/>
        </w:rPr>
        <w:t>■</w:t>
      </w:r>
      <w:r w:rsidRPr="00EE0D08">
        <w:t xml:space="preserve">); </w:t>
      </w:r>
      <w:r w:rsidRPr="00EE0D08">
        <w:rPr>
          <w:b/>
          <w:bCs/>
        </w:rPr>
        <w:t>(E)</w:t>
      </w:r>
      <w:r w:rsidRPr="00EE0D08">
        <w:t xml:space="preserve"> Dispersion plot of PCDs SC </w:t>
      </w:r>
      <w:r w:rsidRPr="00EE0D08">
        <w:rPr>
          <w:i/>
          <w:iCs/>
        </w:rPr>
        <w:t xml:space="preserve">vs </w:t>
      </w:r>
      <w:r w:rsidRPr="00EE0D08">
        <w:t>different current densities (0.5, 1.0, 2.0, 3.0 and 4.0 A g</w:t>
      </w:r>
      <w:r w:rsidRPr="00EE0D08">
        <w:rPr>
          <w:rFonts w:ascii="Symbol" w:hAnsi="Symbol"/>
          <w:vertAlign w:val="superscript"/>
        </w:rPr>
        <w:t>-</w:t>
      </w:r>
      <w:r w:rsidRPr="00EE0D08">
        <w:rPr>
          <w:vertAlign w:val="superscript"/>
        </w:rPr>
        <w:t>1</w:t>
      </w:r>
      <w:r w:rsidRPr="00EE0D08">
        <w:t>) for CB/CA in different and equimolar 1.0 mol L</w:t>
      </w:r>
      <w:r w:rsidRPr="00EE0D08">
        <w:rPr>
          <w:rFonts w:ascii="Symbol" w:hAnsi="Symbol"/>
          <w:vertAlign w:val="superscript"/>
        </w:rPr>
        <w:t>-</w:t>
      </w:r>
      <w:r w:rsidRPr="00EE0D08">
        <w:rPr>
          <w:vertAlign w:val="superscript"/>
        </w:rPr>
        <w:t>1</w:t>
      </w:r>
      <w:r w:rsidRPr="00EE0D08">
        <w:t xml:space="preserve"> electrolytes: H</w:t>
      </w:r>
      <w:r w:rsidRPr="00EE0D08">
        <w:rPr>
          <w:vertAlign w:val="subscript"/>
        </w:rPr>
        <w:t>2</w:t>
      </w:r>
      <w:r w:rsidRPr="00EE0D08">
        <w:t>SO</w:t>
      </w:r>
      <w:r w:rsidRPr="00EE0D08">
        <w:rPr>
          <w:vertAlign w:val="subscript"/>
        </w:rPr>
        <w:t>4</w:t>
      </w:r>
      <w:r w:rsidRPr="00EE0D08">
        <w:t xml:space="preserve"> (</w:t>
      </w:r>
      <w:r w:rsidRPr="00EE0D08">
        <w:rPr>
          <w:rFonts w:ascii="Times New Roman" w:hAnsi="Times New Roman"/>
          <w:color w:val="0000FF"/>
        </w:rPr>
        <w:t>▲</w:t>
      </w:r>
      <w:r w:rsidRPr="00EE0D08">
        <w:t>), Na</w:t>
      </w:r>
      <w:r w:rsidRPr="00EE0D08">
        <w:rPr>
          <w:vertAlign w:val="subscript"/>
        </w:rPr>
        <w:t>2</w:t>
      </w:r>
      <w:r w:rsidRPr="00EE0D08">
        <w:t>SO</w:t>
      </w:r>
      <w:r w:rsidRPr="00EE0D08">
        <w:rPr>
          <w:vertAlign w:val="subscript"/>
        </w:rPr>
        <w:t xml:space="preserve">4 </w:t>
      </w:r>
      <w:r w:rsidRPr="00EE0D08">
        <w:t>(</w:t>
      </w:r>
      <w:r w:rsidRPr="00EE0D08">
        <w:rPr>
          <w:color w:val="FF0000"/>
        </w:rPr>
        <w:t>●</w:t>
      </w:r>
      <w:r w:rsidRPr="00EE0D08">
        <w:t>) and KOH (</w:t>
      </w:r>
      <w:r w:rsidRPr="00EE0D08">
        <w:rPr>
          <w:rFonts w:ascii="Times New Roman" w:hAnsi="Times New Roman"/>
        </w:rPr>
        <w:t>■</w:t>
      </w:r>
      <w:r w:rsidRPr="00EE0D08">
        <w:t xml:space="preserve">); </w:t>
      </w:r>
      <w:r w:rsidRPr="00EE0D08">
        <w:rPr>
          <w:b/>
          <w:bCs/>
        </w:rPr>
        <w:t>(F)</w:t>
      </w:r>
      <w:r w:rsidRPr="00EE0D08">
        <w:t xml:space="preserve"> Capacitor efficiency, in equimolar 1.0 mol L</w:t>
      </w:r>
      <w:r w:rsidRPr="00EE0D08">
        <w:rPr>
          <w:rFonts w:ascii="Symbol" w:hAnsi="Symbol"/>
          <w:vertAlign w:val="superscript"/>
        </w:rPr>
        <w:t>-</w:t>
      </w:r>
      <w:r w:rsidRPr="00EE0D08">
        <w:rPr>
          <w:vertAlign w:val="superscript"/>
        </w:rPr>
        <w:t>1</w:t>
      </w:r>
      <w:r w:rsidRPr="00EE0D08">
        <w:t xml:space="preserve"> H</w:t>
      </w:r>
      <w:r w:rsidRPr="00EE0D08">
        <w:rPr>
          <w:vertAlign w:val="subscript"/>
        </w:rPr>
        <w:t>2</w:t>
      </w:r>
      <w:r w:rsidRPr="00EE0D08">
        <w:t>SO</w:t>
      </w:r>
      <w:r w:rsidRPr="00EE0D08">
        <w:rPr>
          <w:vertAlign w:val="subscript"/>
        </w:rPr>
        <w:t>4</w:t>
      </w:r>
      <w:r w:rsidRPr="00EE0D08">
        <w:t xml:space="preserve"> (</w:t>
      </w:r>
      <w:r w:rsidRPr="00EE0D08">
        <w:rPr>
          <w:rFonts w:ascii="Times New Roman" w:hAnsi="Times New Roman"/>
          <w:color w:val="0000FF"/>
        </w:rPr>
        <w:t>▲</w:t>
      </w:r>
      <w:r w:rsidRPr="00EE0D08">
        <w:t>), Na</w:t>
      </w:r>
      <w:r w:rsidRPr="00EE0D08">
        <w:rPr>
          <w:vertAlign w:val="subscript"/>
        </w:rPr>
        <w:t>2</w:t>
      </w:r>
      <w:r w:rsidRPr="00EE0D08">
        <w:t>SO</w:t>
      </w:r>
      <w:r w:rsidRPr="00EE0D08">
        <w:rPr>
          <w:vertAlign w:val="subscript"/>
        </w:rPr>
        <w:t xml:space="preserve">4 </w:t>
      </w:r>
      <w:r w:rsidRPr="00EE0D08">
        <w:t>(</w:t>
      </w:r>
      <w:r w:rsidRPr="00EE0D08">
        <w:rPr>
          <w:color w:val="FF0000"/>
        </w:rPr>
        <w:t>●</w:t>
      </w:r>
      <w:r w:rsidRPr="00EE0D08">
        <w:t>) and KOH (</w:t>
      </w:r>
      <w:r w:rsidRPr="00EE0D08">
        <w:rPr>
          <w:rFonts w:ascii="Times New Roman" w:hAnsi="Times New Roman"/>
        </w:rPr>
        <w:t>■</w:t>
      </w:r>
      <w:r w:rsidRPr="00EE0D08">
        <w:t>), for CB/CA devices</w:t>
      </w:r>
    </w:p>
    <w:p w14:paraId="66FD8FDF" w14:textId="00EBCA26" w:rsidR="00EE0D08" w:rsidRDefault="00EE0D08" w:rsidP="00EE0D08">
      <w:pPr>
        <w:pStyle w:val="MDPI51figurecaption"/>
      </w:pPr>
    </w:p>
    <w:p w14:paraId="70B6C7CD" w14:textId="77777777" w:rsidR="00EE0D08" w:rsidRPr="00EE0D08" w:rsidRDefault="00EE0D08" w:rsidP="00EE0D08">
      <w:pPr>
        <w:pStyle w:val="MDPI51figurecaption"/>
      </w:pPr>
    </w:p>
    <w:tbl>
      <w:tblPr>
        <w:tblStyle w:val="SimplesTabela2"/>
        <w:tblW w:w="7627" w:type="dxa"/>
        <w:tblInd w:w="2857" w:type="dxa"/>
        <w:tblLook w:val="04A0" w:firstRow="1" w:lastRow="0" w:firstColumn="1" w:lastColumn="0" w:noHBand="0" w:noVBand="1"/>
      </w:tblPr>
      <w:tblGrid>
        <w:gridCol w:w="1401"/>
        <w:gridCol w:w="1210"/>
        <w:gridCol w:w="1209"/>
        <w:gridCol w:w="1513"/>
        <w:gridCol w:w="1147"/>
        <w:gridCol w:w="1147"/>
      </w:tblGrid>
      <w:tr w:rsidR="008156C6" w:rsidRPr="00EE0D08" w14:paraId="2B06CF60" w14:textId="2D76D6C9" w:rsidTr="008156C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33" w:type="dxa"/>
            <w:gridSpan w:val="4"/>
            <w:tcBorders>
              <w:top w:val="nil"/>
            </w:tcBorders>
            <w:vAlign w:val="center"/>
          </w:tcPr>
          <w:p w14:paraId="74BA52C9" w14:textId="467F3E35" w:rsidR="008156C6" w:rsidRPr="00EE0D08" w:rsidRDefault="008156C6" w:rsidP="002D146A">
            <w:pPr>
              <w:pStyle w:val="MDPI41tablecaption"/>
              <w:ind w:left="0"/>
              <w:rPr>
                <w:lang w:val="en-US"/>
              </w:rPr>
            </w:pPr>
            <w:r w:rsidRPr="00EE0D08">
              <w:rPr>
                <w:lang w:val="en-US"/>
              </w:rPr>
              <w:lastRenderedPageBreak/>
              <w:t xml:space="preserve">Table 2. </w:t>
            </w:r>
            <w:r w:rsidRPr="00EE0D08">
              <w:rPr>
                <w:b w:val="0"/>
                <w:bCs w:val="0"/>
                <w:lang w:val="en-US"/>
              </w:rPr>
              <w:t>Rate capacitance obtained by CB/CA in different 1.0 mol L</w:t>
            </w:r>
            <w:r w:rsidRPr="00EE0D08">
              <w:rPr>
                <w:rFonts w:ascii="Symbol" w:hAnsi="Symbol"/>
                <w:b w:val="0"/>
                <w:bCs w:val="0"/>
                <w:vertAlign w:val="superscript"/>
                <w:lang w:val="en-US"/>
              </w:rPr>
              <w:t>-</w:t>
            </w:r>
            <w:r w:rsidRPr="00EE0D08">
              <w:rPr>
                <w:b w:val="0"/>
                <w:bCs w:val="0"/>
                <w:vertAlign w:val="superscript"/>
                <w:lang w:val="en-US"/>
              </w:rPr>
              <w:t>1</w:t>
            </w:r>
            <w:r w:rsidRPr="00EE0D08">
              <w:rPr>
                <w:b w:val="0"/>
                <w:bCs w:val="0"/>
                <w:lang w:val="en-US"/>
              </w:rPr>
              <w:t xml:space="preserve"> electrolytes and current densities</w:t>
            </w:r>
          </w:p>
        </w:tc>
        <w:tc>
          <w:tcPr>
            <w:tcW w:w="1147" w:type="dxa"/>
            <w:tcBorders>
              <w:top w:val="nil"/>
            </w:tcBorders>
          </w:tcPr>
          <w:p w14:paraId="5FFC54A2" w14:textId="77777777" w:rsidR="008156C6" w:rsidRPr="00EE0D08" w:rsidRDefault="008156C6" w:rsidP="002D146A">
            <w:pPr>
              <w:pStyle w:val="MDPI41tablecaption"/>
              <w:ind w:left="0"/>
              <w:cnfStyle w:val="100000000000" w:firstRow="1" w:lastRow="0" w:firstColumn="0" w:lastColumn="0" w:oddVBand="0" w:evenVBand="0" w:oddHBand="0" w:evenHBand="0" w:firstRowFirstColumn="0" w:firstRowLastColumn="0" w:lastRowFirstColumn="0" w:lastRowLastColumn="0"/>
              <w:rPr>
                <w:lang w:val="en-US"/>
              </w:rPr>
            </w:pPr>
          </w:p>
        </w:tc>
        <w:tc>
          <w:tcPr>
            <w:tcW w:w="1147" w:type="dxa"/>
            <w:tcBorders>
              <w:top w:val="nil"/>
            </w:tcBorders>
          </w:tcPr>
          <w:p w14:paraId="431A9990" w14:textId="77777777" w:rsidR="008156C6" w:rsidRPr="00EE0D08" w:rsidRDefault="008156C6" w:rsidP="002D146A">
            <w:pPr>
              <w:pStyle w:val="MDPI41tablecaption"/>
              <w:ind w:left="0"/>
              <w:cnfStyle w:val="100000000000" w:firstRow="1" w:lastRow="0" w:firstColumn="0" w:lastColumn="0" w:oddVBand="0" w:evenVBand="0" w:oddHBand="0" w:evenHBand="0" w:firstRowFirstColumn="0" w:firstRowLastColumn="0" w:lastRowFirstColumn="0" w:lastRowLastColumn="0"/>
              <w:rPr>
                <w:lang w:val="en-US"/>
              </w:rPr>
            </w:pPr>
          </w:p>
        </w:tc>
      </w:tr>
      <w:tr w:rsidR="008156C6" w:rsidRPr="00EE0D08" w14:paraId="2CC13F4C" w14:textId="77777777" w:rsidTr="008156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1" w:type="dxa"/>
            <w:vMerge w:val="restart"/>
            <w:vAlign w:val="center"/>
          </w:tcPr>
          <w:p w14:paraId="494D9BBA" w14:textId="254DDD6B" w:rsidR="008156C6" w:rsidRPr="00EE0D08" w:rsidRDefault="008156C6" w:rsidP="002D146A">
            <w:pPr>
              <w:pStyle w:val="MDPI42tablebody"/>
              <w:rPr>
                <w:lang w:val="en-US"/>
              </w:rPr>
            </w:pPr>
            <w:r w:rsidRPr="00EE0D08">
              <w:rPr>
                <w:lang w:val="en-US"/>
              </w:rPr>
              <w:t>Electrolyte</w:t>
            </w:r>
          </w:p>
        </w:tc>
        <w:tc>
          <w:tcPr>
            <w:tcW w:w="6226" w:type="dxa"/>
            <w:gridSpan w:val="5"/>
            <w:vAlign w:val="center"/>
          </w:tcPr>
          <w:p w14:paraId="498274A2" w14:textId="5E7E204A" w:rsidR="008156C6" w:rsidRPr="00EE0D08" w:rsidRDefault="008156C6" w:rsidP="002D146A">
            <w:pPr>
              <w:pStyle w:val="MDPI42tablebody"/>
              <w:cnfStyle w:val="000000100000" w:firstRow="0" w:lastRow="0" w:firstColumn="0" w:lastColumn="0" w:oddVBand="0" w:evenVBand="0" w:oddHBand="1" w:evenHBand="0" w:firstRowFirstColumn="0" w:firstRowLastColumn="0" w:lastRowFirstColumn="0" w:lastRowLastColumn="0"/>
              <w:rPr>
                <w:b/>
                <w:bCs/>
                <w:lang w:val="en-US"/>
              </w:rPr>
            </w:pPr>
            <w:r w:rsidRPr="00EE0D08">
              <w:rPr>
                <w:b/>
                <w:bCs/>
                <w:lang w:val="en-US"/>
              </w:rPr>
              <w:t>Rate capacitance (F g</w:t>
            </w:r>
            <w:r w:rsidRPr="00EE0D08">
              <w:rPr>
                <w:rFonts w:ascii="Symbol" w:hAnsi="Symbol"/>
                <w:b/>
                <w:bCs/>
                <w:vertAlign w:val="superscript"/>
                <w:lang w:val="en-US"/>
              </w:rPr>
              <w:t>-</w:t>
            </w:r>
            <w:r w:rsidRPr="00EE0D08">
              <w:rPr>
                <w:b/>
                <w:bCs/>
                <w:vertAlign w:val="superscript"/>
                <w:lang w:val="en-US"/>
              </w:rPr>
              <w:t>1</w:t>
            </w:r>
            <w:r w:rsidRPr="00EE0D08">
              <w:rPr>
                <w:b/>
                <w:bCs/>
                <w:lang w:val="en-US"/>
              </w:rPr>
              <w:t>)</w:t>
            </w:r>
          </w:p>
        </w:tc>
      </w:tr>
      <w:tr w:rsidR="008156C6" w:rsidRPr="00EE0D08" w14:paraId="3F373ECA" w14:textId="6E81FA28" w:rsidTr="008156C6">
        <w:tc>
          <w:tcPr>
            <w:cnfStyle w:val="001000000000" w:firstRow="0" w:lastRow="0" w:firstColumn="1" w:lastColumn="0" w:oddVBand="0" w:evenVBand="0" w:oddHBand="0" w:evenHBand="0" w:firstRowFirstColumn="0" w:firstRowLastColumn="0" w:lastRowFirstColumn="0" w:lastRowLastColumn="0"/>
            <w:tcW w:w="1401" w:type="dxa"/>
            <w:vMerge/>
            <w:vAlign w:val="center"/>
          </w:tcPr>
          <w:p w14:paraId="3F4E4E26" w14:textId="76A14E83" w:rsidR="008156C6" w:rsidRPr="00EE0D08" w:rsidRDefault="008156C6" w:rsidP="002D146A">
            <w:pPr>
              <w:pStyle w:val="MDPI42tablebody"/>
              <w:rPr>
                <w:lang w:val="en-US"/>
              </w:rPr>
            </w:pPr>
          </w:p>
        </w:tc>
        <w:tc>
          <w:tcPr>
            <w:tcW w:w="1210" w:type="dxa"/>
            <w:vAlign w:val="center"/>
          </w:tcPr>
          <w:p w14:paraId="3A18CB17" w14:textId="38099F26" w:rsidR="008156C6" w:rsidRPr="00EE0D08" w:rsidRDefault="008156C6" w:rsidP="002D146A">
            <w:pPr>
              <w:pStyle w:val="MDPI42tablebody"/>
              <w:cnfStyle w:val="000000000000" w:firstRow="0" w:lastRow="0" w:firstColumn="0" w:lastColumn="0" w:oddVBand="0" w:evenVBand="0" w:oddHBand="0" w:evenHBand="0" w:firstRowFirstColumn="0" w:firstRowLastColumn="0" w:lastRowFirstColumn="0" w:lastRowLastColumn="0"/>
              <w:rPr>
                <w:b/>
                <w:bCs/>
                <w:lang w:val="en-US"/>
              </w:rPr>
            </w:pPr>
            <w:r w:rsidRPr="00EE0D08">
              <w:rPr>
                <w:b/>
                <w:bCs/>
                <w:lang w:val="en-US"/>
              </w:rPr>
              <w:t>0.5 A g</w:t>
            </w:r>
            <w:r w:rsidRPr="00EE0D08">
              <w:rPr>
                <w:rFonts w:ascii="Symbol" w:hAnsi="Symbol"/>
                <w:b/>
                <w:bCs/>
                <w:vertAlign w:val="superscript"/>
                <w:lang w:val="en-US"/>
              </w:rPr>
              <w:t>-</w:t>
            </w:r>
            <w:r w:rsidRPr="00EE0D08">
              <w:rPr>
                <w:b/>
                <w:bCs/>
                <w:vertAlign w:val="superscript"/>
                <w:lang w:val="en-US"/>
              </w:rPr>
              <w:t>1</w:t>
            </w:r>
          </w:p>
        </w:tc>
        <w:tc>
          <w:tcPr>
            <w:tcW w:w="1209" w:type="dxa"/>
            <w:vAlign w:val="center"/>
          </w:tcPr>
          <w:p w14:paraId="64340F8A" w14:textId="3EBFEE1D" w:rsidR="008156C6" w:rsidRPr="00EE0D08" w:rsidRDefault="008156C6" w:rsidP="002D146A">
            <w:pPr>
              <w:pStyle w:val="MDPI42tablebody"/>
              <w:cnfStyle w:val="000000000000" w:firstRow="0" w:lastRow="0" w:firstColumn="0" w:lastColumn="0" w:oddVBand="0" w:evenVBand="0" w:oddHBand="0" w:evenHBand="0" w:firstRowFirstColumn="0" w:firstRowLastColumn="0" w:lastRowFirstColumn="0" w:lastRowLastColumn="0"/>
              <w:rPr>
                <w:lang w:val="en-US"/>
              </w:rPr>
            </w:pPr>
            <w:r w:rsidRPr="00EE0D08">
              <w:rPr>
                <w:b/>
                <w:bCs/>
                <w:lang w:val="en-US"/>
              </w:rPr>
              <w:t>1.0 A g</w:t>
            </w:r>
            <w:r w:rsidRPr="00EE0D08">
              <w:rPr>
                <w:rFonts w:ascii="Symbol" w:hAnsi="Symbol"/>
                <w:b/>
                <w:bCs/>
                <w:vertAlign w:val="superscript"/>
                <w:lang w:val="en-US"/>
              </w:rPr>
              <w:t>-</w:t>
            </w:r>
            <w:r w:rsidRPr="00EE0D08">
              <w:rPr>
                <w:b/>
                <w:bCs/>
                <w:vertAlign w:val="superscript"/>
                <w:lang w:val="en-US"/>
              </w:rPr>
              <w:t>1</w:t>
            </w:r>
          </w:p>
        </w:tc>
        <w:tc>
          <w:tcPr>
            <w:tcW w:w="1513" w:type="dxa"/>
            <w:vAlign w:val="center"/>
          </w:tcPr>
          <w:p w14:paraId="3C450756" w14:textId="420F98F1" w:rsidR="008156C6" w:rsidRPr="00EE0D08" w:rsidRDefault="008156C6" w:rsidP="002D146A">
            <w:pPr>
              <w:pStyle w:val="MDPI42tablebody"/>
              <w:cnfStyle w:val="000000000000" w:firstRow="0" w:lastRow="0" w:firstColumn="0" w:lastColumn="0" w:oddVBand="0" w:evenVBand="0" w:oddHBand="0" w:evenHBand="0" w:firstRowFirstColumn="0" w:firstRowLastColumn="0" w:lastRowFirstColumn="0" w:lastRowLastColumn="0"/>
              <w:rPr>
                <w:lang w:val="en-US"/>
              </w:rPr>
            </w:pPr>
            <w:r w:rsidRPr="00EE0D08">
              <w:rPr>
                <w:b/>
                <w:bCs/>
                <w:lang w:val="en-US"/>
              </w:rPr>
              <w:t>2.0 A g</w:t>
            </w:r>
            <w:r w:rsidRPr="00EE0D08">
              <w:rPr>
                <w:rFonts w:ascii="Symbol" w:hAnsi="Symbol"/>
                <w:b/>
                <w:bCs/>
                <w:vertAlign w:val="superscript"/>
                <w:lang w:val="en-US"/>
              </w:rPr>
              <w:t>-</w:t>
            </w:r>
            <w:r w:rsidRPr="00EE0D08">
              <w:rPr>
                <w:b/>
                <w:bCs/>
                <w:vertAlign w:val="superscript"/>
                <w:lang w:val="en-US"/>
              </w:rPr>
              <w:t>1</w:t>
            </w:r>
          </w:p>
        </w:tc>
        <w:tc>
          <w:tcPr>
            <w:tcW w:w="1147" w:type="dxa"/>
          </w:tcPr>
          <w:p w14:paraId="51266233" w14:textId="3C5035A4" w:rsidR="008156C6" w:rsidRPr="00EE0D08" w:rsidRDefault="008156C6" w:rsidP="002D146A">
            <w:pPr>
              <w:pStyle w:val="MDPI42tablebody"/>
              <w:cnfStyle w:val="000000000000" w:firstRow="0" w:lastRow="0" w:firstColumn="0" w:lastColumn="0" w:oddVBand="0" w:evenVBand="0" w:oddHBand="0" w:evenHBand="0" w:firstRowFirstColumn="0" w:firstRowLastColumn="0" w:lastRowFirstColumn="0" w:lastRowLastColumn="0"/>
              <w:rPr>
                <w:lang w:val="en-US"/>
              </w:rPr>
            </w:pPr>
            <w:r w:rsidRPr="00EE0D08">
              <w:rPr>
                <w:b/>
                <w:bCs/>
                <w:lang w:val="en-US"/>
              </w:rPr>
              <w:t>3.0 A g</w:t>
            </w:r>
            <w:r w:rsidRPr="00EE0D08">
              <w:rPr>
                <w:rFonts w:ascii="Symbol" w:hAnsi="Symbol"/>
                <w:b/>
                <w:bCs/>
                <w:vertAlign w:val="superscript"/>
                <w:lang w:val="en-US"/>
              </w:rPr>
              <w:t>-</w:t>
            </w:r>
            <w:r w:rsidRPr="00EE0D08">
              <w:rPr>
                <w:b/>
                <w:bCs/>
                <w:vertAlign w:val="superscript"/>
                <w:lang w:val="en-US"/>
              </w:rPr>
              <w:t>1</w:t>
            </w:r>
          </w:p>
        </w:tc>
        <w:tc>
          <w:tcPr>
            <w:tcW w:w="1147" w:type="dxa"/>
          </w:tcPr>
          <w:p w14:paraId="0B66D05D" w14:textId="1123ADA5" w:rsidR="008156C6" w:rsidRPr="00EE0D08" w:rsidRDefault="008156C6" w:rsidP="002D146A">
            <w:pPr>
              <w:pStyle w:val="MDPI42tablebody"/>
              <w:cnfStyle w:val="000000000000" w:firstRow="0" w:lastRow="0" w:firstColumn="0" w:lastColumn="0" w:oddVBand="0" w:evenVBand="0" w:oddHBand="0" w:evenHBand="0" w:firstRowFirstColumn="0" w:firstRowLastColumn="0" w:lastRowFirstColumn="0" w:lastRowLastColumn="0"/>
              <w:rPr>
                <w:lang w:val="en-US"/>
              </w:rPr>
            </w:pPr>
            <w:r w:rsidRPr="00EE0D08">
              <w:rPr>
                <w:b/>
                <w:bCs/>
                <w:lang w:val="en-US"/>
              </w:rPr>
              <w:t>4.0 A g</w:t>
            </w:r>
            <w:r w:rsidRPr="00EE0D08">
              <w:rPr>
                <w:rFonts w:ascii="Symbol" w:hAnsi="Symbol"/>
                <w:b/>
                <w:bCs/>
                <w:vertAlign w:val="superscript"/>
                <w:lang w:val="en-US"/>
              </w:rPr>
              <w:t>-</w:t>
            </w:r>
            <w:r w:rsidRPr="00EE0D08">
              <w:rPr>
                <w:b/>
                <w:bCs/>
                <w:vertAlign w:val="superscript"/>
                <w:lang w:val="en-US"/>
              </w:rPr>
              <w:t>1</w:t>
            </w:r>
          </w:p>
        </w:tc>
      </w:tr>
      <w:tr w:rsidR="008156C6" w:rsidRPr="00EE0D08" w14:paraId="3E36B40C" w14:textId="02542EC5" w:rsidTr="008156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1" w:type="dxa"/>
          </w:tcPr>
          <w:p w14:paraId="4570AF56" w14:textId="2A4295EB" w:rsidR="008156C6" w:rsidRPr="00EE0D08" w:rsidRDefault="008156C6" w:rsidP="002D146A">
            <w:pPr>
              <w:pStyle w:val="MDPI42tablebody"/>
              <w:rPr>
                <w:lang w:val="en-US"/>
              </w:rPr>
            </w:pPr>
            <w:r w:rsidRPr="00EE0D08">
              <w:rPr>
                <w:lang w:val="en-US"/>
              </w:rPr>
              <w:t>H</w:t>
            </w:r>
            <w:r w:rsidRPr="00EE0D08">
              <w:rPr>
                <w:vertAlign w:val="subscript"/>
                <w:lang w:val="en-US"/>
              </w:rPr>
              <w:t>2</w:t>
            </w:r>
            <w:r w:rsidRPr="00EE0D08">
              <w:rPr>
                <w:lang w:val="en-US"/>
              </w:rPr>
              <w:t>SO</w:t>
            </w:r>
            <w:r w:rsidRPr="00EE0D08">
              <w:rPr>
                <w:vertAlign w:val="subscript"/>
                <w:lang w:val="en-US"/>
              </w:rPr>
              <w:t>4</w:t>
            </w:r>
          </w:p>
        </w:tc>
        <w:tc>
          <w:tcPr>
            <w:tcW w:w="1210" w:type="dxa"/>
          </w:tcPr>
          <w:p w14:paraId="0F035BEC" w14:textId="1195E9B6" w:rsidR="008156C6" w:rsidRPr="00EE0D08" w:rsidRDefault="008156C6" w:rsidP="002D146A">
            <w:pPr>
              <w:pStyle w:val="MDPI42tablebody"/>
              <w:cnfStyle w:val="000000100000" w:firstRow="0" w:lastRow="0" w:firstColumn="0" w:lastColumn="0" w:oddVBand="0" w:evenVBand="0" w:oddHBand="1" w:evenHBand="0" w:firstRowFirstColumn="0" w:firstRowLastColumn="0" w:lastRowFirstColumn="0" w:lastRowLastColumn="0"/>
              <w:rPr>
                <w:lang w:val="en-US"/>
              </w:rPr>
            </w:pPr>
            <w:r w:rsidRPr="00EE0D08">
              <w:rPr>
                <w:lang w:val="en-US"/>
              </w:rPr>
              <w:t>30.01</w:t>
            </w:r>
          </w:p>
        </w:tc>
        <w:tc>
          <w:tcPr>
            <w:tcW w:w="1209" w:type="dxa"/>
          </w:tcPr>
          <w:p w14:paraId="0EEA32DF" w14:textId="14A551D7" w:rsidR="008156C6" w:rsidRPr="00EE0D08" w:rsidRDefault="008156C6" w:rsidP="002D146A">
            <w:pPr>
              <w:pStyle w:val="MDPI42tablebody"/>
              <w:cnfStyle w:val="000000100000" w:firstRow="0" w:lastRow="0" w:firstColumn="0" w:lastColumn="0" w:oddVBand="0" w:evenVBand="0" w:oddHBand="1" w:evenHBand="0" w:firstRowFirstColumn="0" w:firstRowLastColumn="0" w:lastRowFirstColumn="0" w:lastRowLastColumn="0"/>
              <w:rPr>
                <w:lang w:val="en-US"/>
              </w:rPr>
            </w:pPr>
            <w:r w:rsidRPr="00EE0D08">
              <w:rPr>
                <w:lang w:val="en-US"/>
              </w:rPr>
              <w:t>28.23</w:t>
            </w:r>
          </w:p>
        </w:tc>
        <w:tc>
          <w:tcPr>
            <w:tcW w:w="1513" w:type="dxa"/>
          </w:tcPr>
          <w:p w14:paraId="49AE4916" w14:textId="2BA7B94C" w:rsidR="008156C6" w:rsidRPr="00EE0D08" w:rsidRDefault="008156C6" w:rsidP="002D146A">
            <w:pPr>
              <w:pStyle w:val="MDPI42tablebody"/>
              <w:cnfStyle w:val="000000100000" w:firstRow="0" w:lastRow="0" w:firstColumn="0" w:lastColumn="0" w:oddVBand="0" w:evenVBand="0" w:oddHBand="1" w:evenHBand="0" w:firstRowFirstColumn="0" w:firstRowLastColumn="0" w:lastRowFirstColumn="0" w:lastRowLastColumn="0"/>
              <w:rPr>
                <w:lang w:val="en-US"/>
              </w:rPr>
            </w:pPr>
            <w:r w:rsidRPr="00EE0D08">
              <w:rPr>
                <w:lang w:val="en-US"/>
              </w:rPr>
              <w:t>24.38</w:t>
            </w:r>
          </w:p>
        </w:tc>
        <w:tc>
          <w:tcPr>
            <w:tcW w:w="1147" w:type="dxa"/>
          </w:tcPr>
          <w:p w14:paraId="296CCC6C" w14:textId="01FE009B" w:rsidR="008156C6" w:rsidRPr="00EE0D08" w:rsidRDefault="008156C6" w:rsidP="002D146A">
            <w:pPr>
              <w:pStyle w:val="MDPI42tablebody"/>
              <w:cnfStyle w:val="000000100000" w:firstRow="0" w:lastRow="0" w:firstColumn="0" w:lastColumn="0" w:oddVBand="0" w:evenVBand="0" w:oddHBand="1" w:evenHBand="0" w:firstRowFirstColumn="0" w:firstRowLastColumn="0" w:lastRowFirstColumn="0" w:lastRowLastColumn="0"/>
              <w:rPr>
                <w:lang w:val="en-US"/>
              </w:rPr>
            </w:pPr>
            <w:r w:rsidRPr="00EE0D08">
              <w:rPr>
                <w:lang w:val="en-US"/>
              </w:rPr>
              <w:t>24.13</w:t>
            </w:r>
          </w:p>
        </w:tc>
        <w:tc>
          <w:tcPr>
            <w:tcW w:w="1147" w:type="dxa"/>
          </w:tcPr>
          <w:p w14:paraId="7292EAC5" w14:textId="2EC1C2DE" w:rsidR="008156C6" w:rsidRPr="00EE0D08" w:rsidRDefault="008156C6" w:rsidP="002D146A">
            <w:pPr>
              <w:pStyle w:val="MDPI42tablebody"/>
              <w:cnfStyle w:val="000000100000" w:firstRow="0" w:lastRow="0" w:firstColumn="0" w:lastColumn="0" w:oddVBand="0" w:evenVBand="0" w:oddHBand="1" w:evenHBand="0" w:firstRowFirstColumn="0" w:firstRowLastColumn="0" w:lastRowFirstColumn="0" w:lastRowLastColumn="0"/>
              <w:rPr>
                <w:lang w:val="en-US"/>
              </w:rPr>
            </w:pPr>
            <w:r w:rsidRPr="00EE0D08">
              <w:rPr>
                <w:lang w:val="en-US"/>
              </w:rPr>
              <w:t>20.7</w:t>
            </w:r>
          </w:p>
        </w:tc>
      </w:tr>
      <w:tr w:rsidR="008156C6" w:rsidRPr="00EE0D08" w14:paraId="1654ADB1" w14:textId="0945720C" w:rsidTr="008156C6">
        <w:tc>
          <w:tcPr>
            <w:cnfStyle w:val="001000000000" w:firstRow="0" w:lastRow="0" w:firstColumn="1" w:lastColumn="0" w:oddVBand="0" w:evenVBand="0" w:oddHBand="0" w:evenHBand="0" w:firstRowFirstColumn="0" w:firstRowLastColumn="0" w:lastRowFirstColumn="0" w:lastRowLastColumn="0"/>
            <w:tcW w:w="1401" w:type="dxa"/>
          </w:tcPr>
          <w:p w14:paraId="53A60F25" w14:textId="51B8FC6C" w:rsidR="008156C6" w:rsidRPr="00EE0D08" w:rsidRDefault="008156C6" w:rsidP="002D146A">
            <w:pPr>
              <w:pStyle w:val="MDPI42tablebody"/>
              <w:rPr>
                <w:lang w:val="en-US"/>
              </w:rPr>
            </w:pPr>
            <w:r w:rsidRPr="00EE0D08">
              <w:rPr>
                <w:lang w:val="en-US"/>
              </w:rPr>
              <w:t>KOH</w:t>
            </w:r>
          </w:p>
        </w:tc>
        <w:tc>
          <w:tcPr>
            <w:tcW w:w="1210" w:type="dxa"/>
          </w:tcPr>
          <w:p w14:paraId="249FCFAA" w14:textId="70B9AB7F" w:rsidR="008156C6" w:rsidRPr="00EE0D08" w:rsidRDefault="008156C6" w:rsidP="002D146A">
            <w:pPr>
              <w:pStyle w:val="MDPI42tablebody"/>
              <w:cnfStyle w:val="000000000000" w:firstRow="0" w:lastRow="0" w:firstColumn="0" w:lastColumn="0" w:oddVBand="0" w:evenVBand="0" w:oddHBand="0" w:evenHBand="0" w:firstRowFirstColumn="0" w:firstRowLastColumn="0" w:lastRowFirstColumn="0" w:lastRowLastColumn="0"/>
              <w:rPr>
                <w:lang w:val="en-US"/>
              </w:rPr>
            </w:pPr>
            <w:r w:rsidRPr="00EE0D08">
              <w:rPr>
                <w:lang w:val="en-US"/>
              </w:rPr>
              <w:t>100.6</w:t>
            </w:r>
          </w:p>
        </w:tc>
        <w:tc>
          <w:tcPr>
            <w:tcW w:w="1209" w:type="dxa"/>
          </w:tcPr>
          <w:p w14:paraId="21EE82B4" w14:textId="4EF82E62" w:rsidR="008156C6" w:rsidRPr="00EE0D08" w:rsidRDefault="008156C6" w:rsidP="002D146A">
            <w:pPr>
              <w:pStyle w:val="MDPI42tablebody"/>
              <w:cnfStyle w:val="000000000000" w:firstRow="0" w:lastRow="0" w:firstColumn="0" w:lastColumn="0" w:oddVBand="0" w:evenVBand="0" w:oddHBand="0" w:evenHBand="0" w:firstRowFirstColumn="0" w:firstRowLastColumn="0" w:lastRowFirstColumn="0" w:lastRowLastColumn="0"/>
              <w:rPr>
                <w:lang w:val="en-US"/>
              </w:rPr>
            </w:pPr>
            <w:r w:rsidRPr="00EE0D08">
              <w:rPr>
                <w:lang w:val="en-US"/>
              </w:rPr>
              <w:t>64.85</w:t>
            </w:r>
          </w:p>
        </w:tc>
        <w:tc>
          <w:tcPr>
            <w:tcW w:w="1513" w:type="dxa"/>
          </w:tcPr>
          <w:p w14:paraId="5618F3FA" w14:textId="1AD705D9" w:rsidR="008156C6" w:rsidRPr="00EE0D08" w:rsidRDefault="008156C6" w:rsidP="002D146A">
            <w:pPr>
              <w:pStyle w:val="MDPI42tablebody"/>
              <w:cnfStyle w:val="000000000000" w:firstRow="0" w:lastRow="0" w:firstColumn="0" w:lastColumn="0" w:oddVBand="0" w:evenVBand="0" w:oddHBand="0" w:evenHBand="0" w:firstRowFirstColumn="0" w:firstRowLastColumn="0" w:lastRowFirstColumn="0" w:lastRowLastColumn="0"/>
              <w:rPr>
                <w:lang w:val="en-US"/>
              </w:rPr>
            </w:pPr>
            <w:r w:rsidRPr="00EE0D08">
              <w:rPr>
                <w:lang w:val="en-US"/>
              </w:rPr>
              <w:t>15.70</w:t>
            </w:r>
          </w:p>
        </w:tc>
        <w:tc>
          <w:tcPr>
            <w:tcW w:w="1147" w:type="dxa"/>
          </w:tcPr>
          <w:p w14:paraId="504223DA" w14:textId="23E48E65" w:rsidR="008156C6" w:rsidRPr="00EE0D08" w:rsidRDefault="008156C6" w:rsidP="002D146A">
            <w:pPr>
              <w:pStyle w:val="MDPI42tablebody"/>
              <w:cnfStyle w:val="000000000000" w:firstRow="0" w:lastRow="0" w:firstColumn="0" w:lastColumn="0" w:oddVBand="0" w:evenVBand="0" w:oddHBand="0" w:evenHBand="0" w:firstRowFirstColumn="0" w:firstRowLastColumn="0" w:lastRowFirstColumn="0" w:lastRowLastColumn="0"/>
              <w:rPr>
                <w:lang w:val="en-US"/>
              </w:rPr>
            </w:pPr>
            <w:r w:rsidRPr="00EE0D08">
              <w:rPr>
                <w:lang w:val="en-US"/>
              </w:rPr>
              <w:t>8.280</w:t>
            </w:r>
          </w:p>
        </w:tc>
        <w:tc>
          <w:tcPr>
            <w:tcW w:w="1147" w:type="dxa"/>
          </w:tcPr>
          <w:p w14:paraId="4834DEBF" w14:textId="55F95AB4" w:rsidR="008156C6" w:rsidRPr="00EE0D08" w:rsidRDefault="008156C6" w:rsidP="008156C6">
            <w:pPr>
              <w:pStyle w:val="MDPI42tablebody"/>
              <w:cnfStyle w:val="000000000000" w:firstRow="0" w:lastRow="0" w:firstColumn="0" w:lastColumn="0" w:oddVBand="0" w:evenVBand="0" w:oddHBand="0" w:evenHBand="0" w:firstRowFirstColumn="0" w:firstRowLastColumn="0" w:lastRowFirstColumn="0" w:lastRowLastColumn="0"/>
              <w:rPr>
                <w:lang w:val="en-US"/>
              </w:rPr>
            </w:pPr>
            <w:r w:rsidRPr="00EE0D08">
              <w:rPr>
                <w:lang w:val="en-US"/>
              </w:rPr>
              <w:t>4.242</w:t>
            </w:r>
          </w:p>
        </w:tc>
      </w:tr>
      <w:tr w:rsidR="008156C6" w:rsidRPr="00EE0D08" w14:paraId="4C610EB2" w14:textId="2F521B8E" w:rsidTr="008156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1" w:type="dxa"/>
          </w:tcPr>
          <w:p w14:paraId="49981A0B" w14:textId="3D23D725" w:rsidR="008156C6" w:rsidRPr="00EE0D08" w:rsidRDefault="008156C6" w:rsidP="002D146A">
            <w:pPr>
              <w:pStyle w:val="MDPI42tablebody"/>
              <w:rPr>
                <w:lang w:val="en-US"/>
              </w:rPr>
            </w:pPr>
            <w:r w:rsidRPr="00EE0D08">
              <w:rPr>
                <w:lang w:val="en-US"/>
              </w:rPr>
              <w:t>Na</w:t>
            </w:r>
            <w:r w:rsidRPr="00EE0D08">
              <w:rPr>
                <w:vertAlign w:val="subscript"/>
                <w:lang w:val="en-US"/>
              </w:rPr>
              <w:t>2</w:t>
            </w:r>
            <w:r w:rsidRPr="00EE0D08">
              <w:rPr>
                <w:lang w:val="en-US"/>
              </w:rPr>
              <w:t>SO</w:t>
            </w:r>
            <w:r w:rsidRPr="00EE0D08">
              <w:rPr>
                <w:vertAlign w:val="subscript"/>
                <w:lang w:val="en-US"/>
              </w:rPr>
              <w:t>4</w:t>
            </w:r>
          </w:p>
        </w:tc>
        <w:tc>
          <w:tcPr>
            <w:tcW w:w="1210" w:type="dxa"/>
          </w:tcPr>
          <w:p w14:paraId="6B2C016B" w14:textId="313CBB8C" w:rsidR="008156C6" w:rsidRPr="00EE0D08" w:rsidRDefault="008156C6" w:rsidP="002D146A">
            <w:pPr>
              <w:pStyle w:val="MDPI42tablebody"/>
              <w:cnfStyle w:val="000000100000" w:firstRow="0" w:lastRow="0" w:firstColumn="0" w:lastColumn="0" w:oddVBand="0" w:evenVBand="0" w:oddHBand="1" w:evenHBand="0" w:firstRowFirstColumn="0" w:firstRowLastColumn="0" w:lastRowFirstColumn="0" w:lastRowLastColumn="0"/>
              <w:rPr>
                <w:lang w:val="en-US"/>
              </w:rPr>
            </w:pPr>
            <w:r w:rsidRPr="00EE0D08">
              <w:rPr>
                <w:lang w:val="en-US"/>
              </w:rPr>
              <w:t>55.79</w:t>
            </w:r>
          </w:p>
        </w:tc>
        <w:tc>
          <w:tcPr>
            <w:tcW w:w="1209" w:type="dxa"/>
          </w:tcPr>
          <w:p w14:paraId="123F5584" w14:textId="04BD9299" w:rsidR="008156C6" w:rsidRPr="00EE0D08" w:rsidRDefault="008156C6" w:rsidP="002D146A">
            <w:pPr>
              <w:pStyle w:val="MDPI42tablebody"/>
              <w:cnfStyle w:val="000000100000" w:firstRow="0" w:lastRow="0" w:firstColumn="0" w:lastColumn="0" w:oddVBand="0" w:evenVBand="0" w:oddHBand="1" w:evenHBand="0" w:firstRowFirstColumn="0" w:firstRowLastColumn="0" w:lastRowFirstColumn="0" w:lastRowLastColumn="0"/>
              <w:rPr>
                <w:lang w:val="en-US"/>
              </w:rPr>
            </w:pPr>
            <w:r w:rsidRPr="00EE0D08">
              <w:rPr>
                <w:lang w:val="en-US"/>
              </w:rPr>
              <w:t>25.29</w:t>
            </w:r>
          </w:p>
        </w:tc>
        <w:tc>
          <w:tcPr>
            <w:tcW w:w="1513" w:type="dxa"/>
          </w:tcPr>
          <w:p w14:paraId="22C0754F" w14:textId="1A241FB9" w:rsidR="008156C6" w:rsidRPr="00EE0D08" w:rsidRDefault="008156C6" w:rsidP="002D146A">
            <w:pPr>
              <w:pStyle w:val="MDPI42tablebody"/>
              <w:cnfStyle w:val="000000100000" w:firstRow="0" w:lastRow="0" w:firstColumn="0" w:lastColumn="0" w:oddVBand="0" w:evenVBand="0" w:oddHBand="1" w:evenHBand="0" w:firstRowFirstColumn="0" w:firstRowLastColumn="0" w:lastRowFirstColumn="0" w:lastRowLastColumn="0"/>
              <w:rPr>
                <w:lang w:val="en-US"/>
              </w:rPr>
            </w:pPr>
            <w:r w:rsidRPr="00EE0D08">
              <w:rPr>
                <w:lang w:val="en-US"/>
              </w:rPr>
              <w:t>13.10</w:t>
            </w:r>
          </w:p>
        </w:tc>
        <w:tc>
          <w:tcPr>
            <w:tcW w:w="1147" w:type="dxa"/>
          </w:tcPr>
          <w:p w14:paraId="3050BFFF" w14:textId="01012B97" w:rsidR="008156C6" w:rsidRPr="00EE0D08" w:rsidRDefault="008156C6" w:rsidP="002D146A">
            <w:pPr>
              <w:pStyle w:val="MDPI42tablebody"/>
              <w:cnfStyle w:val="000000100000" w:firstRow="0" w:lastRow="0" w:firstColumn="0" w:lastColumn="0" w:oddVBand="0" w:evenVBand="0" w:oddHBand="1" w:evenHBand="0" w:firstRowFirstColumn="0" w:firstRowLastColumn="0" w:lastRowFirstColumn="0" w:lastRowLastColumn="0"/>
              <w:rPr>
                <w:lang w:val="en-US"/>
              </w:rPr>
            </w:pPr>
            <w:r w:rsidRPr="00EE0D08">
              <w:rPr>
                <w:lang w:val="en-US"/>
              </w:rPr>
              <w:t>4.172</w:t>
            </w:r>
          </w:p>
        </w:tc>
        <w:tc>
          <w:tcPr>
            <w:tcW w:w="1147" w:type="dxa"/>
          </w:tcPr>
          <w:p w14:paraId="7BF7EC13" w14:textId="3DEDF821" w:rsidR="008156C6" w:rsidRPr="00EE0D08" w:rsidRDefault="008156C6" w:rsidP="002D146A">
            <w:pPr>
              <w:pStyle w:val="MDPI42tablebody"/>
              <w:cnfStyle w:val="000000100000" w:firstRow="0" w:lastRow="0" w:firstColumn="0" w:lastColumn="0" w:oddVBand="0" w:evenVBand="0" w:oddHBand="1" w:evenHBand="0" w:firstRowFirstColumn="0" w:firstRowLastColumn="0" w:lastRowFirstColumn="0" w:lastRowLastColumn="0"/>
              <w:rPr>
                <w:lang w:val="en-US"/>
              </w:rPr>
            </w:pPr>
            <w:r w:rsidRPr="00EE0D08">
              <w:rPr>
                <w:lang w:val="en-US"/>
              </w:rPr>
              <w:t>2.590</w:t>
            </w:r>
          </w:p>
        </w:tc>
      </w:tr>
    </w:tbl>
    <w:p w14:paraId="0F19D168" w14:textId="77777777" w:rsidR="008156C6" w:rsidRPr="00EE0D08" w:rsidRDefault="008156C6" w:rsidP="00CF77B4">
      <w:pPr>
        <w:pStyle w:val="MDPI51figurecaption"/>
      </w:pPr>
    </w:p>
    <w:p w14:paraId="6C8BAAD3" w14:textId="77777777" w:rsidR="0029111A" w:rsidRPr="00EE0D08" w:rsidRDefault="0029111A" w:rsidP="0029111A">
      <w:pPr>
        <w:pStyle w:val="MDPI22heading2"/>
        <w:rPr>
          <w:lang w:val="en-GB"/>
        </w:rPr>
      </w:pPr>
      <w:r w:rsidRPr="00EE0D08">
        <w:rPr>
          <w:lang w:val="en-GB"/>
        </w:rPr>
        <w:t>3.3 Energy and Power density calculations</w:t>
      </w:r>
    </w:p>
    <w:p w14:paraId="4525444F" w14:textId="77777777" w:rsidR="0029111A" w:rsidRPr="00EE0D08" w:rsidRDefault="0029111A" w:rsidP="0029111A">
      <w:pPr>
        <w:pStyle w:val="MDPI31text"/>
      </w:pPr>
      <w:r w:rsidRPr="00EE0D08">
        <w:rPr>
          <w:lang w:val="en-GB"/>
        </w:rPr>
        <w:tab/>
      </w:r>
      <w:r w:rsidRPr="00EE0D08">
        <w:t xml:space="preserve">Energy and power density values present a relevant form to cross and compare data between different energy storage devices, especially through the </w:t>
      </w:r>
      <w:proofErr w:type="spellStart"/>
      <w:r w:rsidRPr="00EE0D08">
        <w:t>Ragone</w:t>
      </w:r>
      <w:proofErr w:type="spellEnd"/>
      <w:r w:rsidRPr="00EE0D08">
        <w:t xml:space="preserve"> plot (Figure 5D), which are composed of specific power (SP) and specific energy (SE) magnitudes. Therefore, the </w:t>
      </w:r>
      <w:proofErr w:type="spellStart"/>
      <w:r w:rsidRPr="00EE0D08">
        <w:t>Ragone</w:t>
      </w:r>
      <w:proofErr w:type="spellEnd"/>
      <w:r w:rsidRPr="00EE0D08">
        <w:t xml:space="preserve"> graphic was plotted by utilizing two equations, one for the device-specific energy (SE, Equation 2.) </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3"/>
        <w:gridCol w:w="8704"/>
        <w:gridCol w:w="1209"/>
      </w:tblGrid>
      <w:tr w:rsidR="0029111A" w:rsidRPr="00EE0D08" w14:paraId="57E8974F" w14:textId="77777777" w:rsidTr="008025C7">
        <w:tc>
          <w:tcPr>
            <w:tcW w:w="369" w:type="pct"/>
            <w:vAlign w:val="center"/>
          </w:tcPr>
          <w:p w14:paraId="41BA54A7" w14:textId="77777777" w:rsidR="0029111A" w:rsidRPr="00EE0D08" w:rsidRDefault="0029111A" w:rsidP="0029111A">
            <w:pPr>
              <w:pStyle w:val="MDPI31text"/>
            </w:pPr>
          </w:p>
        </w:tc>
        <w:tc>
          <w:tcPr>
            <w:tcW w:w="4263" w:type="pct"/>
            <w:vAlign w:val="center"/>
          </w:tcPr>
          <w:p w14:paraId="244E6F39" w14:textId="77777777" w:rsidR="0029111A" w:rsidRPr="00EE0D08" w:rsidRDefault="0029111A" w:rsidP="00EC049B">
            <w:pPr>
              <w:pStyle w:val="MDPI39equation"/>
            </w:pPr>
            <m:oMathPara>
              <m:oMath>
                <m:r>
                  <w:rPr>
                    <w:rFonts w:ascii="Cambria Math" w:eastAsia="Cambria Math" w:hAnsi="Cambria Math"/>
                    <w:vertAlign w:val="subscript"/>
                  </w:rPr>
                  <m:t>SE</m:t>
                </m:r>
                <m:r>
                  <m:rPr>
                    <m:sty m:val="p"/>
                  </m:rPr>
                  <w:rPr>
                    <w:rFonts w:ascii="Cambria Math" w:eastAsia="Cambria Math" w:hAnsi="Cambria Math"/>
                  </w:rPr>
                  <m:t>=</m:t>
                </m:r>
                <m:f>
                  <m:fPr>
                    <m:ctrlPr>
                      <w:rPr>
                        <w:rFonts w:ascii="Cambria Math" w:eastAsia="Cambria Math" w:hAnsi="Cambria Math"/>
                      </w:rPr>
                    </m:ctrlPr>
                  </m:fPr>
                  <m:num>
                    <m:r>
                      <w:rPr>
                        <w:rFonts w:ascii="Cambria Math" w:eastAsia="Cambria Math" w:hAnsi="Cambria Math"/>
                      </w:rPr>
                      <m:t>I</m:t>
                    </m:r>
                    <m:r>
                      <m:rPr>
                        <m:sty m:val="p"/>
                      </m:rPr>
                      <w:rPr>
                        <w:rFonts w:ascii="Cambria Math" w:eastAsia="Cambria Math" w:hAnsi="Cambria Math"/>
                      </w:rPr>
                      <m:t xml:space="preserve"> × </m:t>
                    </m:r>
                    <m:r>
                      <w:rPr>
                        <w:rFonts w:ascii="Cambria Math" w:eastAsia="Cambria Math" w:hAnsi="Cambria Math"/>
                      </w:rPr>
                      <m:t>Δ</m:t>
                    </m:r>
                    <m:r>
                      <m:rPr>
                        <m:sty m:val="p"/>
                      </m:rPr>
                      <w:rPr>
                        <w:rFonts w:ascii="Cambria Math" w:eastAsia="Cambria Math" w:hAnsi="Cambria Math"/>
                      </w:rPr>
                      <m:t xml:space="preserve"> </m:t>
                    </m:r>
                    <m:r>
                      <w:rPr>
                        <w:rFonts w:ascii="Cambria Math" w:eastAsia="Cambria Math" w:hAnsi="Cambria Math"/>
                      </w:rPr>
                      <m:t>V</m:t>
                    </m:r>
                    <m:r>
                      <m:rPr>
                        <m:sty m:val="p"/>
                      </m:rPr>
                      <w:rPr>
                        <w:rFonts w:ascii="Cambria Math" w:eastAsia="Cambria Math" w:hAnsi="Cambria Math"/>
                      </w:rPr>
                      <m:t xml:space="preserve"> × ∆</m:t>
                    </m:r>
                    <m:r>
                      <w:rPr>
                        <w:rFonts w:ascii="Cambria Math" w:eastAsia="Cambria Math" w:hAnsi="Cambria Math"/>
                      </w:rPr>
                      <m:t>t</m:t>
                    </m:r>
                  </m:num>
                  <m:den>
                    <m:r>
                      <m:rPr>
                        <m:sty m:val="p"/>
                      </m:rPr>
                      <w:rPr>
                        <w:rFonts w:ascii="Cambria Math" w:eastAsia="Cambria Math" w:hAnsi="Cambria Math"/>
                      </w:rPr>
                      <m:t xml:space="preserve">2 × </m:t>
                    </m:r>
                    <m:r>
                      <w:rPr>
                        <w:rFonts w:ascii="Cambria Math" w:eastAsia="Cambria Math" w:hAnsi="Cambria Math"/>
                      </w:rPr>
                      <m:t>m</m:t>
                    </m:r>
                  </m:den>
                </m:f>
              </m:oMath>
            </m:oMathPara>
          </w:p>
        </w:tc>
        <w:tc>
          <w:tcPr>
            <w:tcW w:w="368" w:type="pct"/>
            <w:vAlign w:val="center"/>
          </w:tcPr>
          <w:p w14:paraId="700DAE67" w14:textId="77777777" w:rsidR="0029111A" w:rsidRPr="00EE0D08" w:rsidRDefault="0029111A" w:rsidP="00EC049B">
            <w:pPr>
              <w:pStyle w:val="MDPI39equation"/>
            </w:pPr>
            <w:r w:rsidRPr="00EE0D08">
              <w:t>(2.)</w:t>
            </w:r>
          </w:p>
        </w:tc>
      </w:tr>
    </w:tbl>
    <w:p w14:paraId="11018F23" w14:textId="77777777" w:rsidR="0029111A" w:rsidRPr="00EE0D08" w:rsidRDefault="0029111A" w:rsidP="0029111A">
      <w:pPr>
        <w:pStyle w:val="MDPI31text"/>
      </w:pPr>
      <w:r w:rsidRPr="00EE0D08">
        <w:rPr>
          <w:rFonts w:eastAsiaTheme="minorEastAsia"/>
        </w:rPr>
        <w:t xml:space="preserve">where </w:t>
      </w:r>
      <w:proofErr w:type="spellStart"/>
      <w:r w:rsidRPr="00EE0D08">
        <w:rPr>
          <w:rFonts w:eastAsiaTheme="minorEastAsia"/>
          <w:i/>
          <w:iCs/>
        </w:rPr>
        <w:t>SPe</w:t>
      </w:r>
      <w:proofErr w:type="spellEnd"/>
      <w:r w:rsidRPr="00EE0D08">
        <w:rPr>
          <w:rFonts w:eastAsiaTheme="minorEastAsia"/>
          <w:i/>
          <w:iCs/>
        </w:rPr>
        <w:t xml:space="preserve"> </w:t>
      </w:r>
      <w:r w:rsidRPr="00EE0D08">
        <w:rPr>
          <w:rFonts w:eastAsiaTheme="minorEastAsia"/>
        </w:rPr>
        <w:t xml:space="preserve">is expressed in </w:t>
      </w:r>
      <w:proofErr w:type="spellStart"/>
      <w:r w:rsidRPr="00EE0D08">
        <w:rPr>
          <w:rFonts w:eastAsiaTheme="minorEastAsia"/>
        </w:rPr>
        <w:t>Wh</w:t>
      </w:r>
      <w:proofErr w:type="spellEnd"/>
      <w:r w:rsidRPr="00EE0D08">
        <w:rPr>
          <w:rFonts w:eastAsiaTheme="minorEastAsia"/>
        </w:rPr>
        <w:t xml:space="preserve"> Kg</w:t>
      </w:r>
      <w:r w:rsidRPr="00EE0D08">
        <w:rPr>
          <w:rFonts w:ascii="Symbol" w:eastAsiaTheme="minorEastAsia" w:hAnsi="Symbol"/>
          <w:vertAlign w:val="superscript"/>
        </w:rPr>
        <w:t>-</w:t>
      </w:r>
      <w:r w:rsidRPr="00EE0D08">
        <w:rPr>
          <w:rFonts w:eastAsiaTheme="minorEastAsia"/>
          <w:vertAlign w:val="superscript"/>
        </w:rPr>
        <w:t>1</w:t>
      </w:r>
      <w:r w:rsidRPr="00EE0D08">
        <w:rPr>
          <w:rFonts w:eastAsiaTheme="minorEastAsia"/>
        </w:rPr>
        <w:t xml:space="preserve">; </w:t>
      </w:r>
      <w:r w:rsidRPr="00EE0D08">
        <w:rPr>
          <w:rFonts w:eastAsiaTheme="minorEastAsia"/>
          <w:i/>
          <w:iCs/>
        </w:rPr>
        <w:t>I</w:t>
      </w:r>
      <w:r w:rsidRPr="00EE0D08">
        <w:rPr>
          <w:rFonts w:eastAsiaTheme="minorEastAsia"/>
        </w:rPr>
        <w:t xml:space="preserve"> the PCDs discharge current in A; </w:t>
      </w:r>
      <w:proofErr w:type="spellStart"/>
      <w:r w:rsidRPr="00EE0D08">
        <w:rPr>
          <w:rFonts w:eastAsiaTheme="minorEastAsia"/>
          <w:i/>
          <w:iCs/>
        </w:rPr>
        <w:t>Δt</w:t>
      </w:r>
      <w:proofErr w:type="spellEnd"/>
      <w:r w:rsidRPr="00EE0D08">
        <w:rPr>
          <w:rFonts w:eastAsiaTheme="minorEastAsia"/>
          <w:i/>
          <w:iCs/>
        </w:rPr>
        <w:t xml:space="preserve"> </w:t>
      </w:r>
      <w:r w:rsidRPr="00EE0D08">
        <w:rPr>
          <w:rFonts w:eastAsiaTheme="minorEastAsia"/>
        </w:rPr>
        <w:t xml:space="preserve">the discharge time in seconds (s); </w:t>
      </w:r>
      <w:r w:rsidRPr="00EE0D08">
        <w:rPr>
          <w:rFonts w:eastAsiaTheme="minorEastAsia"/>
          <w:i/>
          <w:iCs/>
        </w:rPr>
        <w:t>m</w:t>
      </w:r>
      <w:r w:rsidRPr="00EE0D08">
        <w:rPr>
          <w:rFonts w:eastAsiaTheme="minorEastAsia"/>
        </w:rPr>
        <w:t xml:space="preserve"> the working electrode mass g; </w:t>
      </w:r>
      <w:r w:rsidRPr="00EE0D08">
        <w:rPr>
          <w:rFonts w:eastAsiaTheme="minorEastAsia"/>
          <w:i/>
          <w:iCs/>
        </w:rPr>
        <w:t>ΔV</w:t>
      </w:r>
      <w:r w:rsidRPr="00EE0D08">
        <w:rPr>
          <w:rFonts w:eastAsiaTheme="minorEastAsia"/>
        </w:rPr>
        <w:t xml:space="preserve"> is voltage variation through the discharge process in V; </w:t>
      </w:r>
      <w:r w:rsidRPr="00EE0D08">
        <w:t>and the other is for its specific power (SP, Equation 3.):</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3"/>
        <w:gridCol w:w="8704"/>
        <w:gridCol w:w="1209"/>
      </w:tblGrid>
      <w:tr w:rsidR="0029111A" w:rsidRPr="00EE0D08" w14:paraId="06242214" w14:textId="77777777" w:rsidTr="008025C7">
        <w:tc>
          <w:tcPr>
            <w:tcW w:w="369" w:type="pct"/>
            <w:vAlign w:val="center"/>
          </w:tcPr>
          <w:p w14:paraId="03DCF89A" w14:textId="77777777" w:rsidR="0029111A" w:rsidRPr="00EE0D08" w:rsidRDefault="0029111A" w:rsidP="0029111A">
            <w:pPr>
              <w:pStyle w:val="MDPI31text"/>
            </w:pPr>
          </w:p>
        </w:tc>
        <w:tc>
          <w:tcPr>
            <w:tcW w:w="4263" w:type="pct"/>
            <w:vAlign w:val="center"/>
          </w:tcPr>
          <w:p w14:paraId="4F39D8FA" w14:textId="77777777" w:rsidR="0029111A" w:rsidRPr="00EE0D08" w:rsidRDefault="0029111A" w:rsidP="00EC049B">
            <w:pPr>
              <w:pStyle w:val="MDPI39equation"/>
            </w:pPr>
            <m:oMathPara>
              <m:oMath>
                <m:r>
                  <w:rPr>
                    <w:rFonts w:ascii="Cambria Math" w:eastAsia="Cambria Math" w:hAnsi="Cambria Math"/>
                    <w:vertAlign w:val="subscript"/>
                  </w:rPr>
                  <m:t>S</m:t>
                </m:r>
                <m:r>
                  <w:rPr>
                    <w:rFonts w:ascii="Cambria Math" w:eastAsia="Cambria Math" w:hAnsi="Cambria Math"/>
                  </w:rPr>
                  <m:t>P</m:t>
                </m:r>
                <m:r>
                  <m:rPr>
                    <m:sty m:val="p"/>
                  </m:rPr>
                  <w:rPr>
                    <w:rFonts w:ascii="Cambria Math" w:eastAsia="Cambria Math" w:hAnsi="Cambria Math"/>
                  </w:rPr>
                  <m:t>=</m:t>
                </m:r>
                <m:f>
                  <m:fPr>
                    <m:ctrlPr>
                      <w:rPr>
                        <w:rFonts w:ascii="Cambria Math" w:eastAsia="Cambria Math" w:hAnsi="Cambria Math"/>
                      </w:rPr>
                    </m:ctrlPr>
                  </m:fPr>
                  <m:num>
                    <m:r>
                      <w:rPr>
                        <w:rFonts w:ascii="Cambria Math" w:eastAsia="Cambria Math" w:hAnsi="Cambria Math"/>
                      </w:rPr>
                      <m:t>I</m:t>
                    </m:r>
                    <m:r>
                      <m:rPr>
                        <m:sty m:val="p"/>
                      </m:rPr>
                      <w:rPr>
                        <w:rFonts w:ascii="Cambria Math" w:eastAsia="Cambria Math" w:hAnsi="Cambria Math"/>
                      </w:rPr>
                      <m:t xml:space="preserve"> × </m:t>
                    </m:r>
                    <m:r>
                      <w:rPr>
                        <w:rFonts w:ascii="Cambria Math" w:eastAsia="Cambria Math" w:hAnsi="Cambria Math"/>
                      </w:rPr>
                      <m:t>Δ</m:t>
                    </m:r>
                    <m:r>
                      <m:rPr>
                        <m:sty m:val="p"/>
                      </m:rPr>
                      <w:rPr>
                        <w:rFonts w:ascii="Cambria Math" w:eastAsia="Cambria Math" w:hAnsi="Cambria Math"/>
                      </w:rPr>
                      <m:t xml:space="preserve"> </m:t>
                    </m:r>
                    <m:r>
                      <w:rPr>
                        <w:rFonts w:ascii="Cambria Math" w:eastAsia="Cambria Math" w:hAnsi="Cambria Math"/>
                      </w:rPr>
                      <m:t>V</m:t>
                    </m:r>
                  </m:num>
                  <m:den>
                    <m:r>
                      <m:rPr>
                        <m:sty m:val="p"/>
                      </m:rPr>
                      <w:rPr>
                        <w:rFonts w:ascii="Cambria Math" w:eastAsia="Cambria Math" w:hAnsi="Cambria Math"/>
                      </w:rPr>
                      <m:t xml:space="preserve">2 × </m:t>
                    </m:r>
                    <m:r>
                      <w:rPr>
                        <w:rFonts w:ascii="Cambria Math" w:eastAsia="Cambria Math" w:hAnsi="Cambria Math"/>
                      </w:rPr>
                      <m:t>m</m:t>
                    </m:r>
                  </m:den>
                </m:f>
              </m:oMath>
            </m:oMathPara>
          </w:p>
        </w:tc>
        <w:tc>
          <w:tcPr>
            <w:tcW w:w="368" w:type="pct"/>
            <w:vAlign w:val="center"/>
          </w:tcPr>
          <w:p w14:paraId="7945CF06" w14:textId="77777777" w:rsidR="0029111A" w:rsidRPr="00EE0D08" w:rsidRDefault="0029111A" w:rsidP="00EC049B">
            <w:pPr>
              <w:pStyle w:val="MDPI39equation"/>
            </w:pPr>
            <w:r w:rsidRPr="00EE0D08">
              <w:t>(3.)</w:t>
            </w:r>
          </w:p>
        </w:tc>
      </w:tr>
    </w:tbl>
    <w:p w14:paraId="333C0759" w14:textId="77777777" w:rsidR="0029111A" w:rsidRPr="00EE0D08" w:rsidRDefault="0029111A" w:rsidP="0029111A">
      <w:pPr>
        <w:pStyle w:val="MDPI31text"/>
        <w:rPr>
          <w:rFonts w:eastAsiaTheme="minorEastAsia"/>
        </w:rPr>
      </w:pPr>
      <w:r w:rsidRPr="00EE0D08">
        <w:rPr>
          <w:rFonts w:eastAsiaTheme="minorEastAsia"/>
        </w:rPr>
        <w:t xml:space="preserve">where </w:t>
      </w:r>
      <w:proofErr w:type="spellStart"/>
      <w:r w:rsidRPr="00EE0D08">
        <w:rPr>
          <w:rFonts w:eastAsiaTheme="minorEastAsia"/>
          <w:i/>
          <w:iCs/>
        </w:rPr>
        <w:t>SPw</w:t>
      </w:r>
      <w:proofErr w:type="spellEnd"/>
      <w:r w:rsidRPr="00EE0D08">
        <w:rPr>
          <w:rFonts w:eastAsiaTheme="minorEastAsia"/>
        </w:rPr>
        <w:t xml:space="preserve"> is in terms of W Kg</w:t>
      </w:r>
      <w:r w:rsidRPr="00EE0D08">
        <w:rPr>
          <w:rFonts w:ascii="Symbol" w:eastAsiaTheme="minorEastAsia" w:hAnsi="Symbol"/>
          <w:vertAlign w:val="superscript"/>
        </w:rPr>
        <w:t>-</w:t>
      </w:r>
      <w:r w:rsidRPr="00EE0D08">
        <w:rPr>
          <w:rFonts w:eastAsiaTheme="minorEastAsia"/>
          <w:vertAlign w:val="superscript"/>
        </w:rPr>
        <w:t>1</w:t>
      </w:r>
      <w:r w:rsidRPr="00EE0D08">
        <w:rPr>
          <w:rFonts w:eastAsiaTheme="minorEastAsia"/>
        </w:rPr>
        <w:t>. The graphic obtained by plotting SP vs SE presents a comparison of the electrode performance in different media, and shows a very interesting behavior between the two axes, especially for the acidic medium, which get closer to a storage device behavior, with high SP per SE.</w:t>
      </w:r>
    </w:p>
    <w:p w14:paraId="20F2B002" w14:textId="77777777" w:rsidR="0029111A" w:rsidRPr="00EE0D08" w:rsidRDefault="0029111A" w:rsidP="0029111A">
      <w:pPr>
        <w:pStyle w:val="MDPI31text"/>
      </w:pPr>
      <w:r w:rsidRPr="00EE0D08">
        <w:t>To better understand the SC behavior of the device, obtained by PCD, the SC values were converted with a different SC formula, which considers the proper time data obtained by PCDs essays, expressed by Equation 4.:</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
        <w:gridCol w:w="8705"/>
        <w:gridCol w:w="1209"/>
      </w:tblGrid>
      <w:tr w:rsidR="0029111A" w:rsidRPr="00EE0D08" w14:paraId="6FB077A3" w14:textId="77777777" w:rsidTr="008025C7">
        <w:tc>
          <w:tcPr>
            <w:tcW w:w="350" w:type="pct"/>
            <w:vAlign w:val="center"/>
          </w:tcPr>
          <w:p w14:paraId="19570BEE" w14:textId="77777777" w:rsidR="0029111A" w:rsidRPr="00EE0D08" w:rsidRDefault="0029111A" w:rsidP="0029111A">
            <w:pPr>
              <w:pStyle w:val="MDPI31text"/>
            </w:pPr>
          </w:p>
        </w:tc>
        <w:tc>
          <w:tcPr>
            <w:tcW w:w="4050" w:type="pct"/>
            <w:vAlign w:val="center"/>
          </w:tcPr>
          <w:p w14:paraId="3B715CB6" w14:textId="77777777" w:rsidR="0029111A" w:rsidRPr="00EE0D08" w:rsidRDefault="0029111A" w:rsidP="00EC049B">
            <w:pPr>
              <w:pStyle w:val="MDPI39equation"/>
              <w:rPr>
                <w:rFonts w:eastAsiaTheme="minorEastAsia"/>
              </w:rPr>
            </w:pPr>
            <m:oMathPara>
              <m:oMath>
                <m:r>
                  <w:rPr>
                    <w:rFonts w:ascii="Cambria Math" w:eastAsia="Cambria Math" w:hAnsi="Cambria Math"/>
                    <w:vertAlign w:val="subscript"/>
                  </w:rPr>
                  <m:t>S</m:t>
                </m:r>
                <m:r>
                  <w:rPr>
                    <w:rFonts w:ascii="Cambria Math" w:eastAsia="Cambria Math" w:hAnsi="Cambria Math"/>
                  </w:rPr>
                  <m:t>C</m:t>
                </m:r>
                <m:r>
                  <m:rPr>
                    <m:sty m:val="p"/>
                  </m:rPr>
                  <w:rPr>
                    <w:rFonts w:ascii="Cambria Math" w:eastAsia="Cambria Math" w:hAnsi="Cambria Math"/>
                  </w:rPr>
                  <m:t>=</m:t>
                </m:r>
                <m:f>
                  <m:fPr>
                    <m:ctrlPr>
                      <w:rPr>
                        <w:rFonts w:ascii="Cambria Math" w:eastAsia="Cambria Math" w:hAnsi="Cambria Math"/>
                      </w:rPr>
                    </m:ctrlPr>
                  </m:fPr>
                  <m:num>
                    <m:r>
                      <w:rPr>
                        <w:rFonts w:ascii="Cambria Math" w:eastAsia="Cambria Math" w:hAnsi="Cambria Math"/>
                      </w:rPr>
                      <m:t>I</m:t>
                    </m:r>
                    <m:r>
                      <m:rPr>
                        <m:sty m:val="p"/>
                      </m:rPr>
                      <w:rPr>
                        <w:rFonts w:ascii="Cambria Math" w:eastAsia="Cambria Math" w:hAnsi="Cambria Math"/>
                      </w:rPr>
                      <m:t xml:space="preserve"> × ∆</m:t>
                    </m:r>
                    <m:r>
                      <w:rPr>
                        <w:rFonts w:ascii="Cambria Math" w:eastAsia="Cambria Math" w:hAnsi="Cambria Math"/>
                      </w:rPr>
                      <m:t>t</m:t>
                    </m:r>
                  </m:num>
                  <m:den>
                    <m:r>
                      <w:rPr>
                        <w:rFonts w:ascii="Cambria Math" w:eastAsia="Cambria Math" w:hAnsi="Cambria Math"/>
                      </w:rPr>
                      <m:t>m</m:t>
                    </m:r>
                    <m:r>
                      <m:rPr>
                        <m:sty m:val="p"/>
                      </m:rPr>
                      <w:rPr>
                        <w:rFonts w:ascii="Cambria Math" w:eastAsia="Cambria Math" w:hAnsi="Cambria Math"/>
                      </w:rPr>
                      <m:t>×∆</m:t>
                    </m:r>
                    <m:r>
                      <w:rPr>
                        <w:rFonts w:ascii="Cambria Math" w:eastAsia="Cambria Math" w:hAnsi="Cambria Math"/>
                      </w:rPr>
                      <m:t>V</m:t>
                    </m:r>
                  </m:den>
                </m:f>
              </m:oMath>
            </m:oMathPara>
          </w:p>
        </w:tc>
        <w:tc>
          <w:tcPr>
            <w:tcW w:w="350" w:type="pct"/>
            <w:vAlign w:val="center"/>
          </w:tcPr>
          <w:p w14:paraId="06FE9540" w14:textId="36A49FB8" w:rsidR="0029111A" w:rsidRPr="00EE0D08" w:rsidRDefault="00EC049B" w:rsidP="00EC049B">
            <w:pPr>
              <w:pStyle w:val="MDPI39equation"/>
            </w:pPr>
            <w:r w:rsidRPr="00EE0D08">
              <w:t>(</w:t>
            </w:r>
            <w:r w:rsidR="0029111A" w:rsidRPr="00EE0D08">
              <w:t>4.</w:t>
            </w:r>
            <w:r w:rsidRPr="00EE0D08">
              <w:t>)</w:t>
            </w:r>
          </w:p>
        </w:tc>
      </w:tr>
    </w:tbl>
    <w:p w14:paraId="5FEA9BAD" w14:textId="77777777" w:rsidR="0029111A" w:rsidRPr="00EE0D08" w:rsidRDefault="0029111A" w:rsidP="0029111A">
      <w:pPr>
        <w:pStyle w:val="MDPI31text"/>
        <w:rPr>
          <w:rFonts w:eastAsiaTheme="minorEastAsia"/>
        </w:rPr>
      </w:pPr>
      <w:r w:rsidRPr="00EE0D08">
        <w:rPr>
          <w:rFonts w:eastAsiaTheme="minorEastAsia"/>
        </w:rPr>
        <w:t xml:space="preserve">where </w:t>
      </w:r>
      <w:r w:rsidRPr="00EE0D08">
        <w:rPr>
          <w:rFonts w:eastAsiaTheme="minorEastAsia"/>
          <w:i/>
          <w:iCs/>
        </w:rPr>
        <w:t xml:space="preserve">SC </w:t>
      </w:r>
      <w:r w:rsidRPr="00EE0D08">
        <w:rPr>
          <w:rFonts w:eastAsiaTheme="minorEastAsia"/>
        </w:rPr>
        <w:t>is the PCD SC in terms of F g</w:t>
      </w:r>
      <w:r w:rsidRPr="00EE0D08">
        <w:rPr>
          <w:rFonts w:ascii="Symbol" w:eastAsiaTheme="minorEastAsia" w:hAnsi="Symbol"/>
          <w:vertAlign w:val="superscript"/>
        </w:rPr>
        <w:t>-</w:t>
      </w:r>
      <w:r w:rsidRPr="00EE0D08">
        <w:rPr>
          <w:rFonts w:eastAsiaTheme="minorEastAsia"/>
          <w:vertAlign w:val="superscript"/>
        </w:rPr>
        <w:t>1</w:t>
      </w:r>
      <w:r w:rsidRPr="00EE0D08">
        <w:rPr>
          <w:rFonts w:eastAsiaTheme="minorEastAsia"/>
        </w:rPr>
        <w:t xml:space="preserve">; </w:t>
      </w:r>
      <w:r w:rsidRPr="00EE0D08">
        <w:rPr>
          <w:rFonts w:eastAsiaTheme="minorEastAsia"/>
          <w:i/>
          <w:iCs/>
        </w:rPr>
        <w:t xml:space="preserve">I </w:t>
      </w:r>
      <w:proofErr w:type="gramStart"/>
      <w:r w:rsidRPr="00EE0D08">
        <w:rPr>
          <w:rFonts w:eastAsiaTheme="minorEastAsia"/>
        </w:rPr>
        <w:t>is</w:t>
      </w:r>
      <w:proofErr w:type="gramEnd"/>
      <w:r w:rsidRPr="00EE0D08">
        <w:rPr>
          <w:rFonts w:eastAsiaTheme="minorEastAsia"/>
        </w:rPr>
        <w:t xml:space="preserve"> the applied current in terms of A; </w:t>
      </w:r>
      <w:proofErr w:type="spellStart"/>
      <w:r w:rsidRPr="00EE0D08">
        <w:rPr>
          <w:rFonts w:eastAsiaTheme="minorEastAsia"/>
          <w:i/>
          <w:iCs/>
        </w:rPr>
        <w:t>Δt</w:t>
      </w:r>
      <w:proofErr w:type="spellEnd"/>
      <w:r w:rsidRPr="00EE0D08">
        <w:rPr>
          <w:rFonts w:eastAsiaTheme="minorEastAsia"/>
          <w:i/>
          <w:iCs/>
        </w:rPr>
        <w:t xml:space="preserve"> </w:t>
      </w:r>
      <w:r w:rsidRPr="00EE0D08">
        <w:rPr>
          <w:rFonts w:eastAsiaTheme="minorEastAsia"/>
        </w:rPr>
        <w:t xml:space="preserve">the discharge time (s); </w:t>
      </w:r>
      <w:r w:rsidRPr="00EE0D08">
        <w:rPr>
          <w:rFonts w:eastAsiaTheme="minorEastAsia"/>
          <w:i/>
          <w:iCs/>
        </w:rPr>
        <w:t>m</w:t>
      </w:r>
      <w:r w:rsidRPr="00EE0D08">
        <w:rPr>
          <w:rFonts w:eastAsiaTheme="minorEastAsia"/>
        </w:rPr>
        <w:t xml:space="preserve"> the work electrode mass (g); and </w:t>
      </w:r>
      <w:r w:rsidRPr="00EE0D08">
        <w:rPr>
          <w:rFonts w:eastAsiaTheme="minorEastAsia"/>
          <w:i/>
          <w:iCs/>
        </w:rPr>
        <w:t>ΔV</w:t>
      </w:r>
      <w:r w:rsidRPr="00EE0D08">
        <w:rPr>
          <w:rFonts w:eastAsiaTheme="minorEastAsia"/>
        </w:rPr>
        <w:t xml:space="preserve"> is the voltage variation through the discharge process in V. Herewith, the SC calculated values were plotted against the previously chosen CD values, for each electrolyte studied, as can be seen at Figure 5E.</w:t>
      </w:r>
    </w:p>
    <w:p w14:paraId="4663389A" w14:textId="77777777" w:rsidR="0029111A" w:rsidRPr="00EE0D08" w:rsidRDefault="0029111A" w:rsidP="0029111A">
      <w:pPr>
        <w:pStyle w:val="MDPI31text"/>
      </w:pPr>
      <w:r w:rsidRPr="00EE0D08">
        <w:tab/>
        <w:t xml:space="preserve"> At low CD values, the saline and alkaline electrolytes presented higher SC values than the acidic ones. Although, with the CD increase</w:t>
      </w:r>
      <w:ins w:id="4" w:author="Luiz Orzari" w:date="2021-11-09T16:49:00Z">
        <w:r w:rsidRPr="00EE0D08">
          <w:t>,</w:t>
        </w:r>
      </w:ins>
      <w:r w:rsidRPr="00EE0D08">
        <w:t xml:space="preserve"> this tendency decays and, in general, the acidic medium presented more stability throughout the SC variation. This behavior shows an interesting feature that justifies a supercapacitor-like performance, in sulfuric acid, especially because of its flat and stable PCD profile.</w:t>
      </w:r>
    </w:p>
    <w:p w14:paraId="677F5657" w14:textId="77777777" w:rsidR="0029111A" w:rsidRPr="00EE0D08" w:rsidRDefault="0029111A" w:rsidP="0029111A">
      <w:pPr>
        <w:pStyle w:val="MDPI31text"/>
        <w:rPr>
          <w:rFonts w:eastAsiaTheme="minorEastAsia"/>
        </w:rPr>
      </w:pPr>
      <w:r w:rsidRPr="00EE0D08">
        <w:rPr>
          <w:rFonts w:eastAsiaTheme="minorEastAsia"/>
        </w:rPr>
        <w:t>Figure 5F shows the device efficiency plot in the function of the selected different current densities, calculated by Equation 5.:</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
        <w:gridCol w:w="8705"/>
        <w:gridCol w:w="1209"/>
      </w:tblGrid>
      <w:tr w:rsidR="0029111A" w:rsidRPr="00EE0D08" w14:paraId="02CA1359" w14:textId="77777777" w:rsidTr="008025C7">
        <w:tc>
          <w:tcPr>
            <w:tcW w:w="350" w:type="pct"/>
            <w:vAlign w:val="center"/>
          </w:tcPr>
          <w:p w14:paraId="1B20451D" w14:textId="77777777" w:rsidR="0029111A" w:rsidRPr="00EE0D08" w:rsidRDefault="0029111A" w:rsidP="0029111A">
            <w:pPr>
              <w:pStyle w:val="MDPI31text"/>
            </w:pPr>
          </w:p>
        </w:tc>
        <w:tc>
          <w:tcPr>
            <w:tcW w:w="4050" w:type="pct"/>
            <w:vAlign w:val="center"/>
          </w:tcPr>
          <w:p w14:paraId="40082687" w14:textId="77777777" w:rsidR="0029111A" w:rsidRPr="00EE0D08" w:rsidRDefault="0029111A" w:rsidP="00EC049B">
            <w:pPr>
              <w:pStyle w:val="MDPI39equation"/>
              <w:rPr>
                <w:rFonts w:eastAsiaTheme="minorEastAsia"/>
              </w:rPr>
            </w:pPr>
            <m:oMathPara>
              <m:oMath>
                <m:r>
                  <w:rPr>
                    <w:rFonts w:ascii="Cambria Math" w:eastAsia="Cambria Math" w:hAnsi="Cambria Math"/>
                    <w:vertAlign w:val="subscript"/>
                  </w:rPr>
                  <m:t>n</m:t>
                </m:r>
                <m:r>
                  <m:rPr>
                    <m:sty m:val="p"/>
                  </m:rPr>
                  <w:rPr>
                    <w:rFonts w:ascii="Cambria Math" w:eastAsia="Cambria Math" w:hAnsi="Cambria Math"/>
                  </w:rPr>
                  <m:t>=</m:t>
                </m:r>
                <m:f>
                  <m:fPr>
                    <m:ctrlPr>
                      <w:rPr>
                        <w:rFonts w:ascii="Cambria Math" w:eastAsia="Cambria Math" w:hAnsi="Cambria Math"/>
                      </w:rPr>
                    </m:ctrlPr>
                  </m:fPr>
                  <m:num>
                    <m:r>
                      <w:rPr>
                        <w:rFonts w:ascii="Cambria Math" w:eastAsia="Cambria Math" w:hAnsi="Cambria Math"/>
                      </w:rPr>
                      <m:t>Dt</m:t>
                    </m:r>
                  </m:num>
                  <m:den>
                    <m:r>
                      <w:rPr>
                        <w:rFonts w:ascii="Cambria Math" w:eastAsia="Cambria Math" w:hAnsi="Cambria Math"/>
                      </w:rPr>
                      <m:t>Ct</m:t>
                    </m:r>
                  </m:den>
                </m:f>
              </m:oMath>
            </m:oMathPara>
          </w:p>
        </w:tc>
        <w:tc>
          <w:tcPr>
            <w:tcW w:w="350" w:type="pct"/>
            <w:vAlign w:val="center"/>
          </w:tcPr>
          <w:p w14:paraId="13BADD57" w14:textId="089FC56A" w:rsidR="0029111A" w:rsidRPr="00EE0D08" w:rsidRDefault="00EC049B" w:rsidP="00EC049B">
            <w:pPr>
              <w:pStyle w:val="MDPI39equation"/>
            </w:pPr>
            <w:r w:rsidRPr="00EE0D08">
              <w:t>(</w:t>
            </w:r>
            <w:r w:rsidR="0029111A" w:rsidRPr="00EE0D08">
              <w:t>5.</w:t>
            </w:r>
            <w:r w:rsidRPr="00EE0D08">
              <w:t>)</w:t>
            </w:r>
          </w:p>
        </w:tc>
      </w:tr>
    </w:tbl>
    <w:p w14:paraId="1D54EE6A" w14:textId="77777777" w:rsidR="0029111A" w:rsidRPr="00EE0D08" w:rsidRDefault="0029111A" w:rsidP="0029111A">
      <w:pPr>
        <w:pStyle w:val="MDPI31text"/>
        <w:rPr>
          <w:rFonts w:eastAsiaTheme="minorEastAsia"/>
        </w:rPr>
      </w:pPr>
      <w:r w:rsidRPr="00EE0D08">
        <w:rPr>
          <w:rFonts w:eastAsiaTheme="minorEastAsia"/>
        </w:rPr>
        <w:t xml:space="preserve">where </w:t>
      </w:r>
      <w:r w:rsidRPr="00EE0D08">
        <w:rPr>
          <w:rFonts w:eastAsiaTheme="minorEastAsia"/>
          <w:i/>
          <w:iCs/>
        </w:rPr>
        <w:t>n</w:t>
      </w:r>
      <w:r w:rsidRPr="00EE0D08">
        <w:rPr>
          <w:rFonts w:eastAsiaTheme="minorEastAsia"/>
        </w:rPr>
        <w:t xml:space="preserve"> is the estimated efficiency in percentage (%); </w:t>
      </w:r>
      <w:r w:rsidRPr="00EE0D08">
        <w:rPr>
          <w:rFonts w:eastAsiaTheme="minorEastAsia"/>
          <w:i/>
          <w:iCs/>
        </w:rPr>
        <w:t>Dt</w:t>
      </w:r>
      <w:r w:rsidRPr="00EE0D08">
        <w:rPr>
          <w:rFonts w:eastAsiaTheme="minorEastAsia"/>
        </w:rPr>
        <w:t xml:space="preserve"> is the PCD discharge time in seconds (s); and </w:t>
      </w:r>
      <w:r w:rsidRPr="00EE0D08">
        <w:rPr>
          <w:rFonts w:eastAsiaTheme="minorEastAsia"/>
          <w:i/>
          <w:iCs/>
        </w:rPr>
        <w:t>Ct</w:t>
      </w:r>
      <w:r w:rsidRPr="00EE0D08">
        <w:rPr>
          <w:rFonts w:eastAsiaTheme="minorEastAsia"/>
        </w:rPr>
        <w:t xml:space="preserve">, the PCDs charge time, also in seconds. This plot shows the device efficiency at the selected electrolyte. This is an important indicator to corroborate device </w:t>
      </w:r>
      <w:r w:rsidRPr="00EE0D08">
        <w:rPr>
          <w:rFonts w:eastAsiaTheme="minorEastAsia"/>
        </w:rPr>
        <w:lastRenderedPageBreak/>
        <w:t>performance over a range of current densities. Unlike before, the device presents more stable efficiencies at acidic and alkaline media, but with a considerably higher value for the first one. This further justifies the previous hypothesis about this device super capacitive behavior. Whereas, saline medium showed a more linear behavior with the previous tests, presenting certain instabilities under the studied current densities, compromising the device in optimized supercapacitor applications.</w:t>
      </w:r>
    </w:p>
    <w:p w14:paraId="5E4B0B03" w14:textId="77777777" w:rsidR="0029111A" w:rsidRPr="00EE0D08" w:rsidRDefault="0029111A" w:rsidP="0029111A">
      <w:pPr>
        <w:pStyle w:val="MDPI22heading2"/>
      </w:pPr>
      <w:r w:rsidRPr="00EE0D08">
        <w:t>3.4 Flexibility study</w:t>
      </w:r>
    </w:p>
    <w:p w14:paraId="60B2D0F6" w14:textId="7176D755" w:rsidR="00EE0D08" w:rsidRDefault="0029111A" w:rsidP="0029111A">
      <w:pPr>
        <w:pStyle w:val="MDPI31text"/>
        <w:rPr>
          <w:lang w:val="en-GB"/>
        </w:rPr>
      </w:pPr>
      <w:r w:rsidRPr="00EE0D08">
        <w:tab/>
      </w:r>
      <w:r w:rsidRPr="00EE0D08">
        <w:rPr>
          <w:lang w:val="en-GB"/>
        </w:rPr>
        <w:t>Flexibility is, as discussed previously, an important attribute for capacitors and supercapacitors, enabling the production of different and adaptable technologies. To evaluate it, tests were carried out by twisting the electrode and subsequent collecting its response with CV at 50 mV s</w:t>
      </w:r>
      <w:r w:rsidRPr="00EE0D08">
        <w:rPr>
          <w:rFonts w:ascii="Symbol" w:hAnsi="Symbol"/>
          <w:vertAlign w:val="superscript"/>
          <w:lang w:val="en-GB"/>
        </w:rPr>
        <w:t>-</w:t>
      </w:r>
      <w:r w:rsidRPr="00EE0D08">
        <w:rPr>
          <w:vertAlign w:val="superscript"/>
          <w:lang w:val="en-GB"/>
        </w:rPr>
        <w:t>1</w:t>
      </w:r>
      <w:r w:rsidRPr="00EE0D08">
        <w:rPr>
          <w:lang w:val="en-GB"/>
        </w:rPr>
        <w:t xml:space="preserve">, with a torsion interval of 20 torsions, for a total of 200. This process was repeated twice, with different configurations for data obtention, one with the device still twisted and the other with the device laid flat, to better understand the effect of such strain in the ink. </w:t>
      </w:r>
      <w:r w:rsidR="006659FB" w:rsidRPr="00EE0D08">
        <w:rPr>
          <w:lang w:val="en-GB"/>
        </w:rPr>
        <w:t>The voltammograms were recorded in 1.0 mol L</w:t>
      </w:r>
      <w:r w:rsidR="006659FB" w:rsidRPr="00EE0D08">
        <w:rPr>
          <w:rFonts w:ascii="Symbol" w:hAnsi="Symbol"/>
          <w:vertAlign w:val="superscript"/>
          <w:lang w:val="en-GB"/>
        </w:rPr>
        <w:t>-</w:t>
      </w:r>
      <w:r w:rsidR="006659FB" w:rsidRPr="00EE0D08">
        <w:rPr>
          <w:vertAlign w:val="superscript"/>
          <w:lang w:val="en-GB"/>
        </w:rPr>
        <w:t>1</w:t>
      </w:r>
      <w:r w:rsidR="006659FB" w:rsidRPr="00EE0D08">
        <w:rPr>
          <w:lang w:val="en-GB"/>
        </w:rPr>
        <w:t xml:space="preserve"> H</w:t>
      </w:r>
      <w:r w:rsidR="006659FB" w:rsidRPr="00EE0D08">
        <w:rPr>
          <w:vertAlign w:val="subscript"/>
          <w:lang w:val="en-GB"/>
        </w:rPr>
        <w:t>2</w:t>
      </w:r>
      <w:r w:rsidR="006659FB" w:rsidRPr="00EE0D08">
        <w:rPr>
          <w:lang w:val="en-GB"/>
        </w:rPr>
        <w:t>SO</w:t>
      </w:r>
      <w:r w:rsidR="006659FB" w:rsidRPr="00EE0D08">
        <w:rPr>
          <w:vertAlign w:val="subscript"/>
          <w:lang w:val="en-GB"/>
        </w:rPr>
        <w:t>4</w:t>
      </w:r>
      <w:r w:rsidR="006659FB" w:rsidRPr="00EE0D08">
        <w:rPr>
          <w:lang w:val="en-GB"/>
        </w:rPr>
        <w:t xml:space="preserve"> solution, from </w:t>
      </w:r>
      <w:r w:rsidR="006659FB" w:rsidRPr="00EE0D08">
        <w:rPr>
          <w:rFonts w:ascii="Symbol" w:hAnsi="Symbol"/>
          <w:lang w:val="en-GB"/>
        </w:rPr>
        <w:t>-</w:t>
      </w:r>
      <w:r w:rsidR="006659FB" w:rsidRPr="00EE0D08">
        <w:rPr>
          <w:lang w:val="en-GB"/>
        </w:rPr>
        <w:t xml:space="preserve">0.5 to 0.5 V, and the data was collected at 0.0 V for all torsions. </w:t>
      </w:r>
      <w:r w:rsidRPr="00EE0D08">
        <w:rPr>
          <w:lang w:val="en-GB"/>
        </w:rPr>
        <w:t>As can be seen in Figures 6A and 6B, both obtained profiles presented stable profiles across all cycles, with little difference between the curved and the flat electrode system, as can be noted in Figure 6C. As the PET substrate has a geometrically curved shape, due to the circumference of beverage bottles, the forced flattering of electrodes puts the ink under increased stress, diminishing the current obtained. Besides that, the electrode shows considerable stability under mechanical stress, effectively working as a flexible device.</w:t>
      </w:r>
    </w:p>
    <w:p w14:paraId="0D7D1974" w14:textId="77777777" w:rsidR="0029111A" w:rsidRPr="00EE0D08" w:rsidRDefault="0029111A" w:rsidP="005A2215">
      <w:pPr>
        <w:spacing w:line="360" w:lineRule="auto"/>
        <w:ind w:left="2268"/>
        <w:rPr>
          <w:rFonts w:ascii="Times New Roman" w:hAnsi="Times New Roman"/>
          <w:sz w:val="24"/>
          <w:szCs w:val="24"/>
          <w:lang w:val="en-GB"/>
        </w:rPr>
      </w:pPr>
      <w:r w:rsidRPr="00EE0D08">
        <w:rPr>
          <w:rFonts w:ascii="Times New Roman" w:hAnsi="Times New Roman"/>
          <w:sz w:val="24"/>
          <w:szCs w:val="24"/>
          <w:lang w:val="en-GB"/>
        </w:rPr>
        <w:drawing>
          <wp:inline distT="0" distB="0" distL="0" distR="0" wp14:anchorId="4ECD928E" wp14:editId="3F7C2728">
            <wp:extent cx="5349240" cy="4314338"/>
            <wp:effectExtent l="0" t="0" r="381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54640" cy="4318693"/>
                    </a:xfrm>
                    <a:prstGeom prst="rect">
                      <a:avLst/>
                    </a:prstGeom>
                    <a:noFill/>
                  </pic:spPr>
                </pic:pic>
              </a:graphicData>
            </a:graphic>
          </wp:inline>
        </w:drawing>
      </w:r>
    </w:p>
    <w:p w14:paraId="13464166" w14:textId="77777777" w:rsidR="0029111A" w:rsidRPr="00EE0D08" w:rsidRDefault="0029111A" w:rsidP="00CF77B4">
      <w:pPr>
        <w:pStyle w:val="MDPI51figurecaption"/>
        <w:rPr>
          <w:lang w:val="en-GB"/>
        </w:rPr>
      </w:pPr>
      <w:r w:rsidRPr="00EE0D08">
        <w:rPr>
          <w:b/>
          <w:bCs/>
          <w:lang w:val="en-GB"/>
        </w:rPr>
        <w:t>Figure 6</w:t>
      </w:r>
      <w:r w:rsidRPr="00EE0D08">
        <w:rPr>
          <w:lang w:val="en-GB"/>
        </w:rPr>
        <w:t>. Cyclic voltammograms of the flexibility study at (A) curved device and (B) flat device, in 1.0 mol L</w:t>
      </w:r>
      <w:r w:rsidRPr="00EE0D08">
        <w:rPr>
          <w:rFonts w:ascii="Symbol" w:hAnsi="Symbol"/>
          <w:vertAlign w:val="superscript"/>
          <w:lang w:val="en-GB"/>
        </w:rPr>
        <w:t>-</w:t>
      </w:r>
      <w:r w:rsidRPr="00EE0D08">
        <w:rPr>
          <w:vertAlign w:val="superscript"/>
          <w:lang w:val="en-GB"/>
        </w:rPr>
        <w:t>1</w:t>
      </w:r>
      <w:r w:rsidRPr="00EE0D08">
        <w:rPr>
          <w:lang w:val="en-GB"/>
        </w:rPr>
        <w:t xml:space="preserve"> H</w:t>
      </w:r>
      <w:r w:rsidRPr="00EE0D08">
        <w:rPr>
          <w:vertAlign w:val="subscript"/>
          <w:lang w:val="en-GB"/>
        </w:rPr>
        <w:t>2</w:t>
      </w:r>
      <w:r w:rsidRPr="00EE0D08">
        <w:rPr>
          <w:lang w:val="en-GB"/>
        </w:rPr>
        <w:t>SO</w:t>
      </w:r>
      <w:r w:rsidRPr="00EE0D08">
        <w:rPr>
          <w:vertAlign w:val="subscript"/>
          <w:lang w:val="en-GB"/>
        </w:rPr>
        <w:t>4</w:t>
      </w:r>
      <w:r w:rsidRPr="00EE0D08">
        <w:rPr>
          <w:lang w:val="en-GB"/>
        </w:rPr>
        <w:t xml:space="preserve">; </w:t>
      </w:r>
      <w:r w:rsidRPr="00EE0D08">
        <w:rPr>
          <w:rFonts w:ascii="Symbol" w:hAnsi="Symbol"/>
          <w:lang w:val="en-GB"/>
        </w:rPr>
        <w:t>n</w:t>
      </w:r>
      <w:r w:rsidRPr="00EE0D08">
        <w:rPr>
          <w:lang w:val="en-GB"/>
        </w:rPr>
        <w:t xml:space="preserve"> = 50 mV s</w:t>
      </w:r>
      <w:r w:rsidRPr="00EE0D08">
        <w:rPr>
          <w:rFonts w:ascii="Symbol" w:hAnsi="Symbol"/>
          <w:vertAlign w:val="superscript"/>
          <w:lang w:val="en-GB"/>
        </w:rPr>
        <w:t>-</w:t>
      </w:r>
      <w:r w:rsidRPr="00EE0D08">
        <w:rPr>
          <w:vertAlign w:val="superscript"/>
          <w:lang w:val="en-GB"/>
        </w:rPr>
        <w:t>1</w:t>
      </w:r>
      <w:r w:rsidRPr="00EE0D08">
        <w:rPr>
          <w:lang w:val="en-GB"/>
        </w:rPr>
        <w:t xml:space="preserve">. (C) I </w:t>
      </w:r>
      <w:r w:rsidRPr="00EE0D08">
        <w:rPr>
          <w:i/>
          <w:iCs/>
          <w:lang w:val="en-GB"/>
        </w:rPr>
        <w:t>vs</w:t>
      </w:r>
      <w:r w:rsidRPr="00EE0D08">
        <w:rPr>
          <w:lang w:val="en-GB"/>
        </w:rPr>
        <w:t xml:space="preserve"> the number of torsions dispersion plot for (</w:t>
      </w:r>
      <w:r w:rsidRPr="00EE0D08">
        <w:rPr>
          <w:rFonts w:ascii="Times New Roman" w:hAnsi="Times New Roman"/>
          <w:lang w:val="en-GB"/>
        </w:rPr>
        <w:t>▲</w:t>
      </w:r>
      <w:r w:rsidRPr="00EE0D08">
        <w:rPr>
          <w:lang w:val="en-GB"/>
        </w:rPr>
        <w:t>) curved and (</w:t>
      </w:r>
      <w:r w:rsidRPr="00EE0D08">
        <w:rPr>
          <w:color w:val="FF0000"/>
          <w:lang w:val="en-GB"/>
        </w:rPr>
        <w:t>●</w:t>
      </w:r>
      <w:r w:rsidRPr="00EE0D08">
        <w:rPr>
          <w:lang w:val="en-GB"/>
        </w:rPr>
        <w:t>) flat electrodes. Data collected at 0.0 V</w:t>
      </w:r>
    </w:p>
    <w:p w14:paraId="6D9C4575" w14:textId="20C7D9A3" w:rsidR="00EE0D08" w:rsidRPr="00EE0D08" w:rsidRDefault="0029111A" w:rsidP="00EE0D08">
      <w:pPr>
        <w:pStyle w:val="MDPI31text"/>
      </w:pPr>
      <w:r w:rsidRPr="00EE0D08">
        <w:t xml:space="preserve">Similar supercapacitors were chosen for comparison with the values of specific capacitance, power, and energy, which are comparable to the literature (Table </w:t>
      </w:r>
      <w:r w:rsidR="00A02DBC" w:rsidRPr="00EE0D08">
        <w:t>3</w:t>
      </w:r>
      <w:r w:rsidRPr="00EE0D08">
        <w:t xml:space="preserve">). The data </w:t>
      </w:r>
      <w:r w:rsidRPr="00EE0D08">
        <w:lastRenderedPageBreak/>
        <w:t xml:space="preserve">collected suggests the interesting performance of the developed device in terms of specific energy and capacitance, implying its use as an energy storage device. The majority of the selected works describe different capacitors, micro-capacitors, and supercapacitors systems, usually utilizing relatively higher-cost materials with complex processes like vapor-liquid-solid chemical vapor deposition </w:t>
      </w:r>
      <w:r w:rsidRPr="00EE0D08">
        <w:fldChar w:fldCharType="begin"/>
      </w:r>
      <w:r w:rsidR="00CE50FD" w:rsidRPr="00EE0D08">
        <w:instrText xml:space="preserve"> ADDIN EN.CITE &lt;EndNote&gt;&lt;Cite&gt;&lt;Author&gt;Thissandier&lt;/Author&gt;&lt;Year&gt;2012&lt;/Year&gt;&lt;RecNum&gt;679&lt;/RecNum&gt;&lt;DisplayText&gt;[50]&lt;/DisplayText&gt;&lt;record&gt;&lt;rec-number&gt;679&lt;/rec-number&gt;&lt;foreign-keys&gt;&lt;key app="EN" db-id="x2trtpa9deva2oetdsopztd6sp0sd92rpee2" timestamp="1649695765"&gt;679&lt;/key&gt;&lt;/foreign-keys&gt;&lt;ref-type name="Journal Article"&gt;17&lt;/ref-type&gt;&lt;contributors&gt;&lt;authors&gt;&lt;author&gt;Thissandier, Fleur&lt;/author&gt;&lt;author&gt;Le Comte, Annaïg&lt;/author&gt;&lt;author&gt;Crosnier, Olivier&lt;/author&gt;&lt;author&gt;Gentile, Pascal&lt;/author&gt;&lt;author&gt;Bidan, Gérard&lt;/author&gt;&lt;author&gt;Hadji, Emmanuel&lt;/author&gt;&lt;author&gt;Brousse, Thierry&lt;/author&gt;&lt;author&gt;Sadki, Saïd&lt;/author&gt;&lt;/authors&gt;&lt;/contributors&gt;&lt;titles&gt;&lt;title&gt;Highly doped silicon nanowires based electrodes for micro-electrochemical capacitor applications&lt;/title&gt;&lt;secondary-title&gt;Electrochemistry Communications&lt;/secondary-title&gt;&lt;/titles&gt;&lt;periodical&gt;&lt;full-title&gt;Electrochemistry Communications&lt;/full-title&gt;&lt;/periodical&gt;&lt;pages&gt;109-111&lt;/pages&gt;&lt;volume&gt;25&lt;/volume&gt;&lt;keywords&gt;&lt;keyword&gt;Electrochemical capacitor&lt;/keyword&gt;&lt;keyword&gt;Silicon nanowires&lt;/keyword&gt;&lt;keyword&gt;Chemical Vapor Deposition&lt;/keyword&gt;&lt;keyword&gt;Micro-device&lt;/keyword&gt;&lt;/keywords&gt;&lt;dates&gt;&lt;year&gt;2012&lt;/year&gt;&lt;pub-dates&gt;&lt;date&gt;2012/11/01/&lt;/date&gt;&lt;/pub-dates&gt;&lt;/dates&gt;&lt;isbn&gt;1388-2481&lt;/isbn&gt;&lt;urls&gt;&lt;related-urls&gt;&lt;url&gt;https://www.sciencedirect.com/science/article/pii/S138824811200392X&lt;/url&gt;&lt;/related-urls&gt;&lt;/urls&gt;&lt;electronic-resource-num&gt;https://doi.org/10.1016/j.elecom.2012.09.019&lt;/electronic-resource-num&gt;&lt;/record&gt;&lt;/Cite&gt;&lt;/EndNote&gt;</w:instrText>
      </w:r>
      <w:r w:rsidRPr="00EE0D08">
        <w:fldChar w:fldCharType="separate"/>
      </w:r>
      <w:r w:rsidR="00CE50FD" w:rsidRPr="00EE0D08">
        <w:rPr>
          <w:noProof/>
        </w:rPr>
        <w:t>[50]</w:t>
      </w:r>
      <w:r w:rsidRPr="00EE0D08">
        <w:fldChar w:fldCharType="end"/>
      </w:r>
      <w:r w:rsidRPr="00EE0D08">
        <w:t xml:space="preserve">, and hydrogels synthesis </w:t>
      </w:r>
      <w:r w:rsidRPr="00EE0D08">
        <w:fldChar w:fldCharType="begin"/>
      </w:r>
      <w:r w:rsidR="00CE50FD" w:rsidRPr="00EE0D08">
        <w:instrText xml:space="preserve"> ADDIN EN.CITE &lt;EndNote&gt;&lt;Cite&gt;&lt;Author&gt;Zou&lt;/Author&gt;&lt;Year&gt;2018&lt;/Year&gt;&lt;RecNum&gt;680&lt;/RecNum&gt;&lt;DisplayText&gt;[51]&lt;/DisplayText&gt;&lt;record&gt;&lt;rec-number&gt;680&lt;/rec-number&gt;&lt;foreign-keys&gt;&lt;key app="EN" db-id="x2trtpa9deva2oetdsopztd6sp0sd92rpee2" timestamp="1649695765"&gt;680&lt;/key&gt;&lt;/foreign-keys&gt;&lt;ref-type name="Journal Article"&gt;17&lt;/ref-type&gt;&lt;contributors&gt;&lt;authors&gt;&lt;author&gt;Zou, Yubo&lt;/author&gt;&lt;author&gt;Zhang, Zhicheng&lt;/author&gt;&lt;author&gt;Zhong, Wenbin&lt;/author&gt;&lt;author&gt;Yang, Wantai&lt;/author&gt;&lt;/authors&gt;&lt;/contributors&gt;&lt;titles&gt;&lt;title&gt;Hydrothermal direct synthesis of polyaniline, graphene/polyaniline and N-doped graphene/polyaniline hydrogels for high performance flexible supercapacitors&lt;/title&gt;&lt;secondary-title&gt;Journal of Materials Chemistry A&lt;/secondary-title&gt;&lt;/titles&gt;&lt;periodical&gt;&lt;full-title&gt;Journal of Materials Chemistry A&lt;/full-title&gt;&lt;/periodical&gt;&lt;pages&gt;9245-9256&lt;/pages&gt;&lt;volume&gt;6&lt;/volume&gt;&lt;number&gt;19&lt;/number&gt;&lt;dates&gt;&lt;year&gt;2018&lt;/year&gt;&lt;/dates&gt;&lt;urls&gt;&lt;/urls&gt;&lt;/record&gt;&lt;/Cite&gt;&lt;/EndNote&gt;</w:instrText>
      </w:r>
      <w:r w:rsidRPr="00EE0D08">
        <w:fldChar w:fldCharType="separate"/>
      </w:r>
      <w:r w:rsidR="00CE50FD" w:rsidRPr="00EE0D08">
        <w:rPr>
          <w:noProof/>
        </w:rPr>
        <w:t>[51]</w:t>
      </w:r>
      <w:r w:rsidRPr="00EE0D08">
        <w:fldChar w:fldCharType="end"/>
      </w:r>
      <w:r w:rsidRPr="00EE0D08">
        <w:t>. On the other hand, the proposed work uses a simple synthesis method, while still employing relatively low cost and ecologically friendly materials.</w:t>
      </w:r>
    </w:p>
    <w:tbl>
      <w:tblPr>
        <w:tblStyle w:val="SimplesTabela2"/>
        <w:tblW w:w="10432" w:type="dxa"/>
        <w:tblInd w:w="142" w:type="dxa"/>
        <w:tblLayout w:type="fixed"/>
        <w:tblLook w:val="04A0" w:firstRow="1" w:lastRow="0" w:firstColumn="1" w:lastColumn="0" w:noHBand="0" w:noVBand="1"/>
      </w:tblPr>
      <w:tblGrid>
        <w:gridCol w:w="1701"/>
        <w:gridCol w:w="1843"/>
        <w:gridCol w:w="1701"/>
        <w:gridCol w:w="1701"/>
        <w:gridCol w:w="1984"/>
        <w:gridCol w:w="1502"/>
      </w:tblGrid>
      <w:tr w:rsidR="0029111A" w:rsidRPr="00EE0D08" w14:paraId="4B70E4E9" w14:textId="77777777" w:rsidTr="00EC049B">
        <w:trPr>
          <w:cnfStyle w:val="100000000000" w:firstRow="1" w:lastRow="0" w:firstColumn="0" w:lastColumn="0" w:oddVBand="0" w:evenVBand="0" w:oddHBand="0" w:evenHBand="0" w:firstRowFirstColumn="0" w:firstRowLastColumn="0" w:lastRowFirstColumn="0" w:lastRowLastColumn="0"/>
          <w:trHeight w:val="494"/>
        </w:trPr>
        <w:tc>
          <w:tcPr>
            <w:cnfStyle w:val="001000000000" w:firstRow="0" w:lastRow="0" w:firstColumn="1" w:lastColumn="0" w:oddVBand="0" w:evenVBand="0" w:oddHBand="0" w:evenHBand="0" w:firstRowFirstColumn="0" w:firstRowLastColumn="0" w:lastRowFirstColumn="0" w:lastRowLastColumn="0"/>
            <w:tcW w:w="10432" w:type="dxa"/>
            <w:gridSpan w:val="6"/>
            <w:tcBorders>
              <w:top w:val="nil"/>
            </w:tcBorders>
            <w:vAlign w:val="center"/>
          </w:tcPr>
          <w:p w14:paraId="69826BDD" w14:textId="41A7D85B" w:rsidR="0029111A" w:rsidRPr="00EE0D08" w:rsidRDefault="0029111A" w:rsidP="00D0071E">
            <w:pPr>
              <w:pStyle w:val="MDPI41tablecaption"/>
            </w:pPr>
            <w:proofErr w:type="spellStart"/>
            <w:r w:rsidRPr="00EE0D08">
              <w:t>Table</w:t>
            </w:r>
            <w:proofErr w:type="spellEnd"/>
            <w:r w:rsidRPr="00EE0D08">
              <w:t xml:space="preserve"> </w:t>
            </w:r>
            <w:r w:rsidR="00A02DBC" w:rsidRPr="00EE0D08">
              <w:t>3</w:t>
            </w:r>
            <w:r w:rsidRPr="00EE0D08">
              <w:t xml:space="preserve">. </w:t>
            </w:r>
            <w:proofErr w:type="spellStart"/>
            <w:r w:rsidRPr="00EE0D08">
              <w:rPr>
                <w:b w:val="0"/>
                <w:bCs w:val="0"/>
              </w:rPr>
              <w:t>Comparison</w:t>
            </w:r>
            <w:proofErr w:type="spellEnd"/>
            <w:r w:rsidRPr="00EE0D08">
              <w:rPr>
                <w:b w:val="0"/>
                <w:bCs w:val="0"/>
              </w:rPr>
              <w:t xml:space="preserve"> </w:t>
            </w:r>
            <w:proofErr w:type="spellStart"/>
            <w:r w:rsidRPr="00EE0D08">
              <w:rPr>
                <w:b w:val="0"/>
                <w:bCs w:val="0"/>
              </w:rPr>
              <w:t>between</w:t>
            </w:r>
            <w:proofErr w:type="spellEnd"/>
            <w:r w:rsidRPr="00EE0D08">
              <w:rPr>
                <w:b w:val="0"/>
                <w:bCs w:val="0"/>
              </w:rPr>
              <w:t xml:space="preserve"> </w:t>
            </w:r>
            <w:proofErr w:type="spellStart"/>
            <w:r w:rsidRPr="00EE0D08">
              <w:rPr>
                <w:b w:val="0"/>
                <w:bCs w:val="0"/>
              </w:rPr>
              <w:t>this</w:t>
            </w:r>
            <w:proofErr w:type="spellEnd"/>
            <w:r w:rsidRPr="00EE0D08">
              <w:rPr>
                <w:b w:val="0"/>
                <w:bCs w:val="0"/>
              </w:rPr>
              <w:t xml:space="preserve"> </w:t>
            </w:r>
            <w:proofErr w:type="spellStart"/>
            <w:r w:rsidRPr="00EE0D08">
              <w:rPr>
                <w:b w:val="0"/>
                <w:bCs w:val="0"/>
              </w:rPr>
              <w:t>work</w:t>
            </w:r>
            <w:proofErr w:type="spellEnd"/>
            <w:r w:rsidRPr="00EE0D08">
              <w:rPr>
                <w:b w:val="0"/>
                <w:bCs w:val="0"/>
              </w:rPr>
              <w:t xml:space="preserve"> </w:t>
            </w:r>
            <w:proofErr w:type="spellStart"/>
            <w:r w:rsidRPr="00EE0D08">
              <w:rPr>
                <w:b w:val="0"/>
                <w:bCs w:val="0"/>
              </w:rPr>
              <w:t>and</w:t>
            </w:r>
            <w:proofErr w:type="spellEnd"/>
            <w:r w:rsidRPr="00EE0D08">
              <w:rPr>
                <w:b w:val="0"/>
                <w:bCs w:val="0"/>
              </w:rPr>
              <w:t xml:space="preserve"> </w:t>
            </w:r>
            <w:proofErr w:type="spellStart"/>
            <w:r w:rsidRPr="00EE0D08">
              <w:rPr>
                <w:b w:val="0"/>
                <w:bCs w:val="0"/>
              </w:rPr>
              <w:t>others</w:t>
            </w:r>
            <w:proofErr w:type="spellEnd"/>
            <w:r w:rsidRPr="00EE0D08">
              <w:rPr>
                <w:b w:val="0"/>
                <w:bCs w:val="0"/>
              </w:rPr>
              <w:t xml:space="preserve"> </w:t>
            </w:r>
            <w:proofErr w:type="spellStart"/>
            <w:r w:rsidRPr="00EE0D08">
              <w:rPr>
                <w:b w:val="0"/>
                <w:bCs w:val="0"/>
              </w:rPr>
              <w:t>present</w:t>
            </w:r>
            <w:proofErr w:type="spellEnd"/>
            <w:r w:rsidRPr="00EE0D08">
              <w:rPr>
                <w:b w:val="0"/>
                <w:bCs w:val="0"/>
              </w:rPr>
              <w:t xml:space="preserve"> in </w:t>
            </w:r>
            <w:proofErr w:type="spellStart"/>
            <w:r w:rsidRPr="00EE0D08">
              <w:rPr>
                <w:b w:val="0"/>
                <w:bCs w:val="0"/>
              </w:rPr>
              <w:t>literature</w:t>
            </w:r>
            <w:proofErr w:type="spellEnd"/>
            <w:r w:rsidRPr="00EE0D08">
              <w:rPr>
                <w:b w:val="0"/>
                <w:bCs w:val="0"/>
              </w:rPr>
              <w:t xml:space="preserve"> for </w:t>
            </w:r>
            <w:proofErr w:type="spellStart"/>
            <w:r w:rsidRPr="00EE0D08">
              <w:rPr>
                <w:b w:val="0"/>
                <w:bCs w:val="0"/>
              </w:rPr>
              <w:t>supercapacitor</w:t>
            </w:r>
            <w:proofErr w:type="spellEnd"/>
            <w:r w:rsidRPr="00EE0D08">
              <w:rPr>
                <w:b w:val="0"/>
                <w:bCs w:val="0"/>
              </w:rPr>
              <w:t xml:space="preserve"> </w:t>
            </w:r>
            <w:proofErr w:type="spellStart"/>
            <w:r w:rsidRPr="00EE0D08">
              <w:rPr>
                <w:b w:val="0"/>
                <w:bCs w:val="0"/>
              </w:rPr>
              <w:t>characteristics</w:t>
            </w:r>
            <w:proofErr w:type="spellEnd"/>
          </w:p>
        </w:tc>
      </w:tr>
      <w:tr w:rsidR="00E36CEF" w:rsidRPr="00EE0D08" w14:paraId="7FD8FCF4" w14:textId="77777777" w:rsidTr="00EC049B">
        <w:trPr>
          <w:cnfStyle w:val="000000100000" w:firstRow="0" w:lastRow="0" w:firstColumn="0" w:lastColumn="0" w:oddVBand="0" w:evenVBand="0" w:oddHBand="1" w:evenHBand="0" w:firstRowFirstColumn="0" w:firstRowLastColumn="0" w:lastRowFirstColumn="0" w:lastRowLastColumn="0"/>
          <w:trHeight w:val="494"/>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450AA080" w14:textId="77777777" w:rsidR="0029111A" w:rsidRPr="00EE0D08" w:rsidRDefault="0029111A" w:rsidP="00E36CEF">
            <w:pPr>
              <w:pStyle w:val="MDPI42tablebody"/>
              <w:rPr>
                <w:b w:val="0"/>
                <w:bCs w:val="0"/>
              </w:rPr>
            </w:pPr>
            <w:proofErr w:type="spellStart"/>
            <w:r w:rsidRPr="00EE0D08">
              <w:t>Types</w:t>
            </w:r>
            <w:proofErr w:type="spellEnd"/>
            <w:r w:rsidRPr="00EE0D08">
              <w:t xml:space="preserve"> </w:t>
            </w:r>
            <w:proofErr w:type="spellStart"/>
            <w:r w:rsidRPr="00EE0D08">
              <w:t>of</w:t>
            </w:r>
            <w:proofErr w:type="spellEnd"/>
            <w:r w:rsidRPr="00EE0D08">
              <w:t xml:space="preserve"> </w:t>
            </w:r>
            <w:proofErr w:type="spellStart"/>
            <w:r w:rsidRPr="00EE0D08">
              <w:t>cell</w:t>
            </w:r>
            <w:proofErr w:type="spellEnd"/>
          </w:p>
        </w:tc>
        <w:tc>
          <w:tcPr>
            <w:tcW w:w="1843" w:type="dxa"/>
            <w:vAlign w:val="center"/>
          </w:tcPr>
          <w:p w14:paraId="43BC30E2" w14:textId="77777777" w:rsidR="0029111A" w:rsidRPr="00EE0D08"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proofErr w:type="spellStart"/>
            <w:r w:rsidRPr="00EE0D08">
              <w:t>Composition</w:t>
            </w:r>
            <w:proofErr w:type="spellEnd"/>
          </w:p>
        </w:tc>
        <w:tc>
          <w:tcPr>
            <w:tcW w:w="1701" w:type="dxa"/>
            <w:vAlign w:val="center"/>
          </w:tcPr>
          <w:p w14:paraId="25AC1489" w14:textId="77777777" w:rsidR="0029111A" w:rsidRPr="00EE0D08"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proofErr w:type="spellStart"/>
            <w:r w:rsidRPr="00EE0D08">
              <w:t>Specific</w:t>
            </w:r>
            <w:proofErr w:type="spellEnd"/>
            <w:r w:rsidRPr="00EE0D08">
              <w:t xml:space="preserve"> </w:t>
            </w:r>
            <w:proofErr w:type="spellStart"/>
            <w:r w:rsidRPr="00EE0D08">
              <w:t>capacitance</w:t>
            </w:r>
            <w:proofErr w:type="spellEnd"/>
          </w:p>
        </w:tc>
        <w:tc>
          <w:tcPr>
            <w:tcW w:w="1701" w:type="dxa"/>
            <w:vAlign w:val="center"/>
          </w:tcPr>
          <w:p w14:paraId="559C9BB8" w14:textId="77777777" w:rsidR="0029111A" w:rsidRPr="00EE0D08"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proofErr w:type="spellStart"/>
            <w:r w:rsidRPr="00EE0D08">
              <w:t>Specific</w:t>
            </w:r>
            <w:proofErr w:type="spellEnd"/>
            <w:r w:rsidRPr="00EE0D08">
              <w:t xml:space="preserve"> </w:t>
            </w:r>
            <w:proofErr w:type="spellStart"/>
            <w:r w:rsidRPr="00EE0D08">
              <w:t>power</w:t>
            </w:r>
            <w:proofErr w:type="spellEnd"/>
          </w:p>
        </w:tc>
        <w:tc>
          <w:tcPr>
            <w:tcW w:w="1984" w:type="dxa"/>
            <w:vAlign w:val="center"/>
          </w:tcPr>
          <w:p w14:paraId="740EB469" w14:textId="77777777" w:rsidR="0029111A" w:rsidRPr="00EE0D08"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proofErr w:type="spellStart"/>
            <w:r w:rsidRPr="00EE0D08">
              <w:t>Specific</w:t>
            </w:r>
            <w:proofErr w:type="spellEnd"/>
            <w:r w:rsidRPr="00EE0D08">
              <w:t xml:space="preserve"> </w:t>
            </w:r>
            <w:proofErr w:type="spellStart"/>
            <w:r w:rsidRPr="00EE0D08">
              <w:t>energy</w:t>
            </w:r>
            <w:proofErr w:type="spellEnd"/>
          </w:p>
        </w:tc>
        <w:tc>
          <w:tcPr>
            <w:tcW w:w="1502" w:type="dxa"/>
            <w:vAlign w:val="center"/>
          </w:tcPr>
          <w:p w14:paraId="732C26CA" w14:textId="77777777" w:rsidR="0029111A" w:rsidRPr="00EE0D08"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EE0D08">
              <w:t>Works</w:t>
            </w:r>
          </w:p>
        </w:tc>
      </w:tr>
      <w:tr w:rsidR="00E36CEF" w:rsidRPr="00EE0D08" w14:paraId="5BC716FE" w14:textId="77777777" w:rsidTr="00EC049B">
        <w:trPr>
          <w:trHeight w:val="898"/>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426D1A4C" w14:textId="77777777" w:rsidR="0029111A" w:rsidRPr="00EE0D08" w:rsidRDefault="0029111A" w:rsidP="00E36CEF">
            <w:pPr>
              <w:pStyle w:val="MDPI42tablebody"/>
              <w:rPr>
                <w:i/>
              </w:rPr>
            </w:pPr>
            <w:proofErr w:type="spellStart"/>
            <w:r w:rsidRPr="00EE0D08">
              <w:rPr>
                <w:i/>
              </w:rPr>
              <w:t>Three</w:t>
            </w:r>
            <w:proofErr w:type="spellEnd"/>
            <w:r w:rsidRPr="00EE0D08">
              <w:rPr>
                <w:i/>
              </w:rPr>
              <w:t xml:space="preserve"> </w:t>
            </w:r>
            <w:proofErr w:type="spellStart"/>
            <w:r w:rsidRPr="00EE0D08">
              <w:rPr>
                <w:i/>
              </w:rPr>
              <w:t>electrodes</w:t>
            </w:r>
            <w:proofErr w:type="spellEnd"/>
          </w:p>
        </w:tc>
        <w:tc>
          <w:tcPr>
            <w:tcW w:w="1843" w:type="dxa"/>
            <w:vAlign w:val="center"/>
          </w:tcPr>
          <w:p w14:paraId="6E96A09C" w14:textId="77777777" w:rsidR="0029111A" w:rsidRPr="00EE0D08" w:rsidRDefault="0029111A" w:rsidP="00E36CEF">
            <w:pPr>
              <w:pStyle w:val="MDPI42tablebody"/>
              <w:cnfStyle w:val="000000000000" w:firstRow="0" w:lastRow="0" w:firstColumn="0" w:lastColumn="0" w:oddVBand="0" w:evenVBand="0" w:oddHBand="0" w:evenHBand="0" w:firstRowFirstColumn="0" w:firstRowLastColumn="0" w:lastRowFirstColumn="0" w:lastRowLastColumn="0"/>
              <w:rPr>
                <w:i/>
              </w:rPr>
            </w:pPr>
            <w:proofErr w:type="spellStart"/>
            <w:r w:rsidRPr="00EE0D08">
              <w:rPr>
                <w:i/>
              </w:rPr>
              <w:t>Highly</w:t>
            </w:r>
            <w:proofErr w:type="spellEnd"/>
            <w:r w:rsidRPr="00EE0D08">
              <w:rPr>
                <w:i/>
              </w:rPr>
              <w:t xml:space="preserve"> </w:t>
            </w:r>
            <w:proofErr w:type="spellStart"/>
            <w:r w:rsidRPr="00EE0D08">
              <w:rPr>
                <w:i/>
              </w:rPr>
              <w:t>doped</w:t>
            </w:r>
            <w:proofErr w:type="spellEnd"/>
            <w:r w:rsidRPr="00EE0D08">
              <w:rPr>
                <w:i/>
              </w:rPr>
              <w:t xml:space="preserve"> </w:t>
            </w:r>
            <w:proofErr w:type="spellStart"/>
            <w:r w:rsidRPr="00EE0D08">
              <w:rPr>
                <w:i/>
              </w:rPr>
              <w:t>silicon</w:t>
            </w:r>
            <w:proofErr w:type="spellEnd"/>
            <w:r w:rsidRPr="00EE0D08">
              <w:rPr>
                <w:i/>
              </w:rPr>
              <w:t xml:space="preserve"> </w:t>
            </w:r>
            <w:proofErr w:type="spellStart"/>
            <w:r w:rsidRPr="00EE0D08">
              <w:rPr>
                <w:i/>
              </w:rPr>
              <w:t>nanowires</w:t>
            </w:r>
            <w:proofErr w:type="spellEnd"/>
          </w:p>
        </w:tc>
        <w:tc>
          <w:tcPr>
            <w:tcW w:w="1701" w:type="dxa"/>
            <w:vAlign w:val="center"/>
          </w:tcPr>
          <w:p w14:paraId="239C7A0F" w14:textId="77777777" w:rsidR="0029111A" w:rsidRPr="00EE0D08"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EE0D08">
              <w:t>46 µF cm</w:t>
            </w:r>
            <w:r w:rsidRPr="00EE0D08">
              <w:rPr>
                <w:rFonts w:eastAsia="Noto Sans Symbols"/>
                <w:vertAlign w:val="superscript"/>
              </w:rPr>
              <w:t>−</w:t>
            </w:r>
            <w:r w:rsidRPr="00EE0D08">
              <w:rPr>
                <w:vertAlign w:val="superscript"/>
              </w:rPr>
              <w:t>2</w:t>
            </w:r>
          </w:p>
        </w:tc>
        <w:tc>
          <w:tcPr>
            <w:tcW w:w="1701" w:type="dxa"/>
            <w:vAlign w:val="center"/>
          </w:tcPr>
          <w:p w14:paraId="45034ED1" w14:textId="77777777" w:rsidR="0029111A" w:rsidRPr="00EE0D08"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EE0D08">
              <w:t xml:space="preserve">1.6 </w:t>
            </w:r>
            <w:proofErr w:type="spellStart"/>
            <w:r w:rsidRPr="00EE0D08">
              <w:t>mF</w:t>
            </w:r>
            <w:proofErr w:type="spellEnd"/>
            <w:r w:rsidRPr="00EE0D08">
              <w:t xml:space="preserve"> cm</w:t>
            </w:r>
            <w:r w:rsidRPr="00EE0D08">
              <w:rPr>
                <w:rFonts w:eastAsia="Noto Sans Symbols"/>
                <w:vertAlign w:val="superscript"/>
              </w:rPr>
              <w:t>−</w:t>
            </w:r>
            <w:r w:rsidRPr="00EE0D08">
              <w:rPr>
                <w:vertAlign w:val="superscript"/>
              </w:rPr>
              <w:t>2</w:t>
            </w:r>
          </w:p>
        </w:tc>
        <w:tc>
          <w:tcPr>
            <w:tcW w:w="1984" w:type="dxa"/>
            <w:vAlign w:val="center"/>
          </w:tcPr>
          <w:p w14:paraId="2AF378B3" w14:textId="77777777" w:rsidR="0029111A" w:rsidRPr="00EE0D08"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proofErr w:type="spellStart"/>
            <w:r w:rsidRPr="00EE0D08">
              <w:t>Not</w:t>
            </w:r>
            <w:proofErr w:type="spellEnd"/>
            <w:r w:rsidRPr="00EE0D08">
              <w:t xml:space="preserve"> </w:t>
            </w:r>
            <w:proofErr w:type="spellStart"/>
            <w:r w:rsidRPr="00EE0D08">
              <w:t>specified</w:t>
            </w:r>
            <w:proofErr w:type="spellEnd"/>
          </w:p>
        </w:tc>
        <w:tc>
          <w:tcPr>
            <w:tcW w:w="1502" w:type="dxa"/>
            <w:vAlign w:val="center"/>
          </w:tcPr>
          <w:p w14:paraId="596A3D86" w14:textId="0F5313A5" w:rsidR="0029111A" w:rsidRPr="00EE0D08"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EE0D08">
              <w:fldChar w:fldCharType="begin"/>
            </w:r>
            <w:r w:rsidR="00CE50FD" w:rsidRPr="00EE0D08">
              <w:instrText xml:space="preserve"> ADDIN EN.CITE &lt;EndNote&gt;&lt;Cite&gt;&lt;Author&gt;Thissandier&lt;/Author&gt;&lt;Year&gt;2012&lt;/Year&gt;&lt;RecNum&gt;679&lt;/RecNum&gt;&lt;DisplayText&gt;[50]&lt;/DisplayText&gt;&lt;record&gt;&lt;rec-number&gt;679&lt;/rec-number&gt;&lt;foreign-keys&gt;&lt;key app="EN" db-id="x2trtpa9deva2oetdsopztd6sp0sd92rpee2" timestamp="1649695765"&gt;679&lt;/key&gt;&lt;/foreign-keys&gt;&lt;ref-type name="Journal Article"&gt;17&lt;/ref-type&gt;&lt;contributors&gt;&lt;authors&gt;&lt;author&gt;Thissandier, Fleur&lt;/author&gt;&lt;author&gt;Le Comte, Annaïg&lt;/author&gt;&lt;author&gt;Crosnier, Olivier&lt;/author&gt;&lt;author&gt;Gentile, Pascal&lt;/author&gt;&lt;author&gt;Bidan, Gérard&lt;/author&gt;&lt;author&gt;Hadji, Emmanuel&lt;/author&gt;&lt;author&gt;Brousse, Thierry&lt;/author&gt;&lt;author&gt;Sadki, Saïd&lt;/author&gt;&lt;/authors&gt;&lt;/contributors&gt;&lt;titles&gt;&lt;title&gt;Highly doped silicon nanowires based electrodes for micro-electrochemical capacitor applications&lt;/title&gt;&lt;secondary-title&gt;Electrochemistry Communications&lt;/secondary-title&gt;&lt;/titles&gt;&lt;periodical&gt;&lt;full-title&gt;Electrochemistry Communications&lt;/full-title&gt;&lt;/periodical&gt;&lt;pages&gt;109-111&lt;/pages&gt;&lt;volume&gt;25&lt;/volume&gt;&lt;keywords&gt;&lt;keyword&gt;Electrochemical capacitor&lt;/keyword&gt;&lt;keyword&gt;Silicon nanowires&lt;/keyword&gt;&lt;keyword&gt;Chemical Vapor Deposition&lt;/keyword&gt;&lt;keyword&gt;Micro-device&lt;/keyword&gt;&lt;/keywords&gt;&lt;dates&gt;&lt;year&gt;2012&lt;/year&gt;&lt;pub-dates&gt;&lt;date&gt;2012/11/01/&lt;/date&gt;&lt;/pub-dates&gt;&lt;/dates&gt;&lt;isbn&gt;1388-2481&lt;/isbn&gt;&lt;urls&gt;&lt;related-urls&gt;&lt;url&gt;https://www.sciencedirect.com/science/article/pii/S138824811200392X&lt;/url&gt;&lt;/related-urls&gt;&lt;/urls&gt;&lt;electronic-resource-num&gt;https://doi.org/10.1016/j.elecom.2012.09.019&lt;/electronic-resource-num&gt;&lt;/record&gt;&lt;/Cite&gt;&lt;/EndNote&gt;</w:instrText>
            </w:r>
            <w:r w:rsidRPr="00EE0D08">
              <w:fldChar w:fldCharType="separate"/>
            </w:r>
            <w:r w:rsidR="00CE50FD" w:rsidRPr="00EE0D08">
              <w:rPr>
                <w:noProof/>
              </w:rPr>
              <w:t>[50]</w:t>
            </w:r>
            <w:r w:rsidRPr="00EE0D08">
              <w:fldChar w:fldCharType="end"/>
            </w:r>
          </w:p>
        </w:tc>
      </w:tr>
      <w:tr w:rsidR="00E36CEF" w:rsidRPr="00EE0D08" w14:paraId="1F4C1707" w14:textId="77777777" w:rsidTr="00EC049B">
        <w:trPr>
          <w:cnfStyle w:val="000000100000" w:firstRow="0" w:lastRow="0" w:firstColumn="0" w:lastColumn="0" w:oddVBand="0" w:evenVBand="0" w:oddHBand="1" w:evenHBand="0" w:firstRowFirstColumn="0" w:firstRowLastColumn="0" w:lastRowFirstColumn="0" w:lastRowLastColumn="0"/>
          <w:trHeight w:val="755"/>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7FC9FBE4" w14:textId="77777777" w:rsidR="0029111A" w:rsidRPr="00EE0D08" w:rsidRDefault="0029111A" w:rsidP="00E36CEF">
            <w:pPr>
              <w:pStyle w:val="MDPI42tablebody"/>
              <w:rPr>
                <w:i/>
              </w:rPr>
            </w:pPr>
            <w:proofErr w:type="spellStart"/>
            <w:r w:rsidRPr="00EE0D08">
              <w:rPr>
                <w:i/>
              </w:rPr>
              <w:t>Two</w:t>
            </w:r>
            <w:proofErr w:type="spellEnd"/>
            <w:r w:rsidRPr="00EE0D08">
              <w:rPr>
                <w:i/>
              </w:rPr>
              <w:t xml:space="preserve"> </w:t>
            </w:r>
            <w:proofErr w:type="spellStart"/>
            <w:r w:rsidRPr="00EE0D08">
              <w:rPr>
                <w:i/>
              </w:rPr>
              <w:t>electrodes</w:t>
            </w:r>
            <w:proofErr w:type="spellEnd"/>
          </w:p>
        </w:tc>
        <w:tc>
          <w:tcPr>
            <w:tcW w:w="1843" w:type="dxa"/>
            <w:vAlign w:val="center"/>
          </w:tcPr>
          <w:p w14:paraId="02D15012" w14:textId="77777777" w:rsidR="0029111A" w:rsidRPr="00EE0D08" w:rsidRDefault="0029111A" w:rsidP="00E36CEF">
            <w:pPr>
              <w:pStyle w:val="MDPI42tablebody"/>
              <w:cnfStyle w:val="000000100000" w:firstRow="0" w:lastRow="0" w:firstColumn="0" w:lastColumn="0" w:oddVBand="0" w:evenVBand="0" w:oddHBand="1" w:evenHBand="0" w:firstRowFirstColumn="0" w:firstRowLastColumn="0" w:lastRowFirstColumn="0" w:lastRowLastColumn="0"/>
              <w:rPr>
                <w:i/>
              </w:rPr>
            </w:pPr>
            <w:r w:rsidRPr="00EE0D08">
              <w:rPr>
                <w:i/>
              </w:rPr>
              <w:t>N-</w:t>
            </w:r>
            <w:proofErr w:type="spellStart"/>
            <w:r w:rsidRPr="00EE0D08">
              <w:rPr>
                <w:i/>
              </w:rPr>
              <w:t>doped</w:t>
            </w:r>
            <w:proofErr w:type="spellEnd"/>
            <w:r w:rsidRPr="00EE0D08">
              <w:rPr>
                <w:i/>
              </w:rPr>
              <w:t xml:space="preserve"> Graphene/PANI </w:t>
            </w:r>
            <w:proofErr w:type="spellStart"/>
            <w:r w:rsidRPr="00EE0D08">
              <w:rPr>
                <w:i/>
              </w:rPr>
              <w:t>hydrogel</w:t>
            </w:r>
            <w:proofErr w:type="spellEnd"/>
          </w:p>
        </w:tc>
        <w:tc>
          <w:tcPr>
            <w:tcW w:w="1701" w:type="dxa"/>
            <w:vAlign w:val="center"/>
          </w:tcPr>
          <w:p w14:paraId="32F967EE" w14:textId="77777777" w:rsidR="0029111A" w:rsidRPr="00EE0D08"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EE0D08">
              <w:t xml:space="preserve">584.7 </w:t>
            </w:r>
            <w:proofErr w:type="spellStart"/>
            <w:r w:rsidRPr="00EE0D08">
              <w:t>mF</w:t>
            </w:r>
            <w:proofErr w:type="spellEnd"/>
            <w:r w:rsidRPr="00EE0D08">
              <w:t xml:space="preserve"> cm</w:t>
            </w:r>
            <w:r w:rsidRPr="00EE0D08">
              <w:rPr>
                <w:rFonts w:eastAsia="Noto Sans Symbols"/>
                <w:vertAlign w:val="superscript"/>
              </w:rPr>
              <w:t>−</w:t>
            </w:r>
            <w:r w:rsidRPr="00EE0D08">
              <w:rPr>
                <w:vertAlign w:val="superscript"/>
              </w:rPr>
              <w:t>2</w:t>
            </w:r>
          </w:p>
        </w:tc>
        <w:tc>
          <w:tcPr>
            <w:tcW w:w="1701" w:type="dxa"/>
            <w:vAlign w:val="center"/>
          </w:tcPr>
          <w:p w14:paraId="2514E171" w14:textId="77777777" w:rsidR="0029111A" w:rsidRPr="00EE0D08"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EE0D08">
              <w:rPr>
                <w:rFonts w:eastAsia="Noto Sans Symbols"/>
              </w:rPr>
              <w:t>−</w:t>
            </w:r>
            <w:r w:rsidRPr="00EE0D08">
              <w:t xml:space="preserve"> 0.5 mW cm</w:t>
            </w:r>
            <w:r w:rsidRPr="00EE0D08">
              <w:rPr>
                <w:rFonts w:eastAsia="Noto Sans Symbols"/>
                <w:vertAlign w:val="superscript"/>
              </w:rPr>
              <w:t>−</w:t>
            </w:r>
            <w:r w:rsidRPr="00EE0D08">
              <w:rPr>
                <w:vertAlign w:val="superscript"/>
              </w:rPr>
              <w:t>2</w:t>
            </w:r>
          </w:p>
        </w:tc>
        <w:tc>
          <w:tcPr>
            <w:tcW w:w="1984" w:type="dxa"/>
            <w:vAlign w:val="center"/>
          </w:tcPr>
          <w:p w14:paraId="2D197D93" w14:textId="77777777" w:rsidR="0029111A" w:rsidRPr="00EE0D08"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EE0D08">
              <w:t xml:space="preserve">~0.1 </w:t>
            </w:r>
            <w:proofErr w:type="spellStart"/>
            <w:r w:rsidRPr="00EE0D08">
              <w:t>mWh</w:t>
            </w:r>
            <w:proofErr w:type="spellEnd"/>
            <w:r w:rsidRPr="00EE0D08">
              <w:t xml:space="preserve"> cm</w:t>
            </w:r>
            <w:r w:rsidRPr="00EE0D08">
              <w:rPr>
                <w:rFonts w:eastAsia="Noto Sans Symbols"/>
                <w:vertAlign w:val="superscript"/>
              </w:rPr>
              <w:t>−</w:t>
            </w:r>
            <w:r w:rsidRPr="00EE0D08">
              <w:rPr>
                <w:vertAlign w:val="superscript"/>
              </w:rPr>
              <w:t>2</w:t>
            </w:r>
          </w:p>
        </w:tc>
        <w:tc>
          <w:tcPr>
            <w:tcW w:w="1502" w:type="dxa"/>
            <w:vAlign w:val="center"/>
          </w:tcPr>
          <w:p w14:paraId="45F33BDB" w14:textId="556FC31B" w:rsidR="0029111A" w:rsidRPr="00EE0D08"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EE0D08">
              <w:fldChar w:fldCharType="begin"/>
            </w:r>
            <w:r w:rsidR="00CE50FD" w:rsidRPr="00EE0D08">
              <w:instrText xml:space="preserve"> ADDIN EN.CITE &lt;EndNote&gt;&lt;Cite&gt;&lt;Author&gt;Zou&lt;/Author&gt;&lt;Year&gt;2018&lt;/Year&gt;&lt;RecNum&gt;680&lt;/RecNum&gt;&lt;DisplayText&gt;[51]&lt;/DisplayText&gt;&lt;record&gt;&lt;rec-number&gt;680&lt;/rec-number&gt;&lt;foreign-keys&gt;&lt;key app="EN" db-id="x2trtpa9deva2oetdsopztd6sp0sd92rpee2" timestamp="1649695765"&gt;680&lt;/key&gt;&lt;/foreign-keys&gt;&lt;ref-type name="Journal Article"&gt;17&lt;/ref-type&gt;&lt;contributors&gt;&lt;authors&gt;&lt;author&gt;Zou, Yubo&lt;/author&gt;&lt;author&gt;Zhang, Zhicheng&lt;/author&gt;&lt;author&gt;Zhong, Wenbin&lt;/author&gt;&lt;author&gt;Yang, Wantai&lt;/author&gt;&lt;/authors&gt;&lt;/contributors&gt;&lt;titles&gt;&lt;title&gt;Hydrothermal direct synthesis of polyaniline, graphene/polyaniline and N-doped graphene/polyaniline hydrogels for high performance flexible supercapacitors&lt;/title&gt;&lt;secondary-title&gt;Journal of Materials Chemistry A&lt;/secondary-title&gt;&lt;/titles&gt;&lt;periodical&gt;&lt;full-title&gt;Journal of Materials Chemistry A&lt;/full-title&gt;&lt;/periodical&gt;&lt;pages&gt;9245-9256&lt;/pages&gt;&lt;volume&gt;6&lt;/volume&gt;&lt;number&gt;19&lt;/number&gt;&lt;dates&gt;&lt;year&gt;2018&lt;/year&gt;&lt;/dates&gt;&lt;urls&gt;&lt;/urls&gt;&lt;/record&gt;&lt;/Cite&gt;&lt;/EndNote&gt;</w:instrText>
            </w:r>
            <w:r w:rsidRPr="00EE0D08">
              <w:fldChar w:fldCharType="separate"/>
            </w:r>
            <w:r w:rsidR="00CE50FD" w:rsidRPr="00EE0D08">
              <w:rPr>
                <w:noProof/>
              </w:rPr>
              <w:t>[51]</w:t>
            </w:r>
            <w:r w:rsidRPr="00EE0D08">
              <w:fldChar w:fldCharType="end"/>
            </w:r>
          </w:p>
        </w:tc>
      </w:tr>
      <w:tr w:rsidR="00E36CEF" w:rsidRPr="00EE0D08" w14:paraId="3E926C3C" w14:textId="77777777" w:rsidTr="00EC049B">
        <w:trPr>
          <w:trHeight w:val="779"/>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451C328C" w14:textId="77777777" w:rsidR="0029111A" w:rsidRPr="00EE0D08" w:rsidRDefault="0029111A" w:rsidP="00E36CEF">
            <w:pPr>
              <w:pStyle w:val="MDPI42tablebody"/>
              <w:rPr>
                <w:i/>
              </w:rPr>
            </w:pPr>
            <w:proofErr w:type="spellStart"/>
            <w:r w:rsidRPr="00EE0D08">
              <w:rPr>
                <w:i/>
              </w:rPr>
              <w:t>Two</w:t>
            </w:r>
            <w:proofErr w:type="spellEnd"/>
            <w:r w:rsidRPr="00EE0D08">
              <w:rPr>
                <w:i/>
              </w:rPr>
              <w:t xml:space="preserve"> </w:t>
            </w:r>
            <w:proofErr w:type="spellStart"/>
            <w:r w:rsidRPr="00EE0D08">
              <w:rPr>
                <w:i/>
              </w:rPr>
              <w:t>electrodes</w:t>
            </w:r>
            <w:proofErr w:type="spellEnd"/>
          </w:p>
        </w:tc>
        <w:tc>
          <w:tcPr>
            <w:tcW w:w="1843" w:type="dxa"/>
            <w:vAlign w:val="center"/>
          </w:tcPr>
          <w:p w14:paraId="65CBF7E1" w14:textId="77777777" w:rsidR="0029111A" w:rsidRPr="00EE0D08" w:rsidRDefault="0029111A" w:rsidP="00E36CEF">
            <w:pPr>
              <w:pStyle w:val="MDPI42tablebody"/>
              <w:cnfStyle w:val="000000000000" w:firstRow="0" w:lastRow="0" w:firstColumn="0" w:lastColumn="0" w:oddVBand="0" w:evenVBand="0" w:oddHBand="0" w:evenHBand="0" w:firstRowFirstColumn="0" w:firstRowLastColumn="0" w:lastRowFirstColumn="0" w:lastRowLastColumn="0"/>
              <w:rPr>
                <w:i/>
              </w:rPr>
            </w:pPr>
            <w:r w:rsidRPr="00EE0D08">
              <w:rPr>
                <w:i/>
              </w:rPr>
              <w:t>PANI-N/CNT</w:t>
            </w:r>
          </w:p>
        </w:tc>
        <w:tc>
          <w:tcPr>
            <w:tcW w:w="1701" w:type="dxa"/>
            <w:vAlign w:val="center"/>
          </w:tcPr>
          <w:p w14:paraId="5CF15677" w14:textId="77777777" w:rsidR="0029111A" w:rsidRPr="00EE0D08" w:rsidRDefault="0029111A" w:rsidP="00E36CEF">
            <w:pPr>
              <w:pStyle w:val="MDPI42tablebody"/>
              <w:cnfStyle w:val="000000000000" w:firstRow="0" w:lastRow="0" w:firstColumn="0" w:lastColumn="0" w:oddVBand="0" w:evenVBand="0" w:oddHBand="0" w:evenHBand="0" w:firstRowFirstColumn="0" w:firstRowLastColumn="0" w:lastRowFirstColumn="0" w:lastRowLastColumn="0"/>
              <w:rPr>
                <w:vertAlign w:val="superscript"/>
              </w:rPr>
            </w:pPr>
            <w:r w:rsidRPr="00EE0D08">
              <w:t>341.0 F g</w:t>
            </w:r>
            <w:r w:rsidRPr="00EE0D08">
              <w:rPr>
                <w:rFonts w:eastAsia="Noto Sans Symbols"/>
                <w:vertAlign w:val="superscript"/>
              </w:rPr>
              <w:t>−</w:t>
            </w:r>
            <w:r w:rsidRPr="00EE0D08">
              <w:rPr>
                <w:vertAlign w:val="superscript"/>
              </w:rPr>
              <w:t>1</w:t>
            </w:r>
          </w:p>
        </w:tc>
        <w:tc>
          <w:tcPr>
            <w:tcW w:w="1701" w:type="dxa"/>
            <w:vAlign w:val="center"/>
          </w:tcPr>
          <w:p w14:paraId="318F0A5E" w14:textId="77777777" w:rsidR="0029111A" w:rsidRPr="00EE0D08"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EE0D08">
              <w:t>40.0 W kg</w:t>
            </w:r>
            <w:r w:rsidRPr="00EE0D08">
              <w:rPr>
                <w:rFonts w:eastAsia="Noto Sans Symbols"/>
                <w:vertAlign w:val="superscript"/>
              </w:rPr>
              <w:t>−</w:t>
            </w:r>
            <w:r w:rsidRPr="00EE0D08">
              <w:rPr>
                <w:vertAlign w:val="superscript"/>
              </w:rPr>
              <w:t>1</w:t>
            </w:r>
          </w:p>
        </w:tc>
        <w:tc>
          <w:tcPr>
            <w:tcW w:w="1984" w:type="dxa"/>
            <w:vAlign w:val="center"/>
          </w:tcPr>
          <w:p w14:paraId="578D8AA5" w14:textId="77777777" w:rsidR="0029111A" w:rsidRPr="00EE0D08"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EE0D08">
              <w:t>11.5 Wh kg</w:t>
            </w:r>
            <w:r w:rsidRPr="00EE0D08">
              <w:rPr>
                <w:rFonts w:eastAsia="Noto Sans Symbols"/>
                <w:vertAlign w:val="superscript"/>
              </w:rPr>
              <w:t>−</w:t>
            </w:r>
            <w:r w:rsidRPr="00EE0D08">
              <w:rPr>
                <w:vertAlign w:val="superscript"/>
              </w:rPr>
              <w:t>1</w:t>
            </w:r>
          </w:p>
        </w:tc>
        <w:tc>
          <w:tcPr>
            <w:tcW w:w="1502" w:type="dxa"/>
            <w:vAlign w:val="center"/>
          </w:tcPr>
          <w:p w14:paraId="6C0CB541" w14:textId="6639516F" w:rsidR="0029111A" w:rsidRPr="00EE0D08"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EE0D08">
              <w:fldChar w:fldCharType="begin"/>
            </w:r>
            <w:r w:rsidR="00CE50FD" w:rsidRPr="00EE0D08">
              <w:instrText xml:space="preserve"> ADDIN EN.CITE &lt;EndNote&gt;&lt;Cite&gt;&lt;Author&gt;Zhou&lt;/Author&gt;&lt;Year&gt;2015&lt;/Year&gt;&lt;RecNum&gt;681&lt;/RecNum&gt;&lt;DisplayText&gt;[52]&lt;/DisplayText&gt;&lt;record&gt;&lt;rec-number&gt;681&lt;/rec-number&gt;&lt;foreign-keys&gt;&lt;key app="EN" db-id="x2trtpa9deva2oetdsopztd6sp0sd92rpee2" timestamp="1649695765"&gt;681&lt;/key&gt;&lt;/foreign-keys&gt;&lt;ref-type name="Journal Article"&gt;17&lt;/ref-type&gt;&lt;contributors&gt;&lt;authors&gt;&lt;author&gt;Zhou, Jin&lt;/author&gt;&lt;author&gt;Zhu, Tingting&lt;/author&gt;&lt;author&gt;Xing, Wei&lt;/author&gt;&lt;author&gt;Li, Zhaohui&lt;/author&gt;&lt;author&gt;Shen, Honglong&lt;/author&gt;&lt;author&gt;Zhuo, Shuping&lt;/author&gt;&lt;/authors&gt;&lt;/contributors&gt;&lt;titles&gt;&lt;title&gt;Activated polyaniline-based carbon nanoparticles for high performance supercapacitors&lt;/title&gt;&lt;secondary-title&gt;Electrochimica Acta&lt;/secondary-title&gt;&lt;/titles&gt;&lt;periodical&gt;&lt;full-title&gt;Electrochimica Acta&lt;/full-title&gt;&lt;/periodical&gt;&lt;pages&gt;152-159&lt;/pages&gt;&lt;volume&gt;160&lt;/volume&gt;&lt;keywords&gt;&lt;keyword&gt;polyaniline&lt;/keyword&gt;&lt;keyword&gt;nitrogen doping&lt;/keyword&gt;&lt;keyword&gt;carbon nanoparticles&lt;/keyword&gt;&lt;keyword&gt;supercapacitor&lt;/keyword&gt;&lt;/keywords&gt;&lt;dates&gt;&lt;year&gt;2015&lt;/year&gt;&lt;pub-dates&gt;&lt;date&gt;2015/04/01/&lt;/date&gt;&lt;/pub-dates&gt;&lt;/dates&gt;&lt;isbn&gt;0013-4686&lt;/isbn&gt;&lt;urls&gt;&lt;related-urls&gt;&lt;url&gt;https://www.sciencedirect.com/science/article/pii/S0013468615003096&lt;/url&gt;&lt;/related-urls&gt;&lt;/urls&gt;&lt;electronic-resource-num&gt;https://doi.org/10.1016/j.electacta.2015.02.032&lt;/electronic-resource-num&gt;&lt;/record&gt;&lt;/Cite&gt;&lt;/EndNote&gt;</w:instrText>
            </w:r>
            <w:r w:rsidRPr="00EE0D08">
              <w:fldChar w:fldCharType="separate"/>
            </w:r>
            <w:r w:rsidR="00CE50FD" w:rsidRPr="00EE0D08">
              <w:rPr>
                <w:noProof/>
              </w:rPr>
              <w:t>[52]</w:t>
            </w:r>
            <w:r w:rsidRPr="00EE0D08">
              <w:fldChar w:fldCharType="end"/>
            </w:r>
          </w:p>
        </w:tc>
      </w:tr>
      <w:tr w:rsidR="00E36CEF" w:rsidRPr="00EE0D08" w14:paraId="59C89EFA" w14:textId="77777777" w:rsidTr="00EC049B">
        <w:trPr>
          <w:cnfStyle w:val="000000100000" w:firstRow="0" w:lastRow="0" w:firstColumn="0" w:lastColumn="0" w:oddVBand="0" w:evenVBand="0" w:oddHBand="1" w:evenHBand="0" w:firstRowFirstColumn="0" w:firstRowLastColumn="0" w:lastRowFirstColumn="0" w:lastRowLastColumn="0"/>
          <w:trHeight w:val="494"/>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124F09C0" w14:textId="77777777" w:rsidR="0029111A" w:rsidRPr="00EE0D08" w:rsidRDefault="0029111A" w:rsidP="00E36CEF">
            <w:pPr>
              <w:pStyle w:val="MDPI42tablebody"/>
              <w:rPr>
                <w:i/>
              </w:rPr>
            </w:pPr>
            <w:proofErr w:type="spellStart"/>
            <w:r w:rsidRPr="00EE0D08">
              <w:rPr>
                <w:i/>
              </w:rPr>
              <w:t>Two</w:t>
            </w:r>
            <w:proofErr w:type="spellEnd"/>
            <w:r w:rsidRPr="00EE0D08">
              <w:rPr>
                <w:i/>
              </w:rPr>
              <w:t xml:space="preserve"> </w:t>
            </w:r>
            <w:proofErr w:type="spellStart"/>
            <w:r w:rsidRPr="00EE0D08">
              <w:rPr>
                <w:i/>
              </w:rPr>
              <w:t>electrodes</w:t>
            </w:r>
            <w:proofErr w:type="spellEnd"/>
          </w:p>
        </w:tc>
        <w:tc>
          <w:tcPr>
            <w:tcW w:w="1843" w:type="dxa"/>
            <w:vAlign w:val="center"/>
          </w:tcPr>
          <w:p w14:paraId="7D35B6F4" w14:textId="77777777" w:rsidR="0029111A" w:rsidRPr="00EE0D08" w:rsidRDefault="0029111A" w:rsidP="00E36CEF">
            <w:pPr>
              <w:pStyle w:val="MDPI42tablebody"/>
              <w:cnfStyle w:val="000000100000" w:firstRow="0" w:lastRow="0" w:firstColumn="0" w:lastColumn="0" w:oddVBand="0" w:evenVBand="0" w:oddHBand="1" w:evenHBand="0" w:firstRowFirstColumn="0" w:firstRowLastColumn="0" w:lastRowFirstColumn="0" w:lastRowLastColumn="0"/>
              <w:rPr>
                <w:i/>
              </w:rPr>
            </w:pPr>
            <w:r w:rsidRPr="00EE0D08">
              <w:rPr>
                <w:i/>
                <w:color w:val="2E2E2E"/>
              </w:rPr>
              <w:t>ACTIVATED CARBON-PTFE</w:t>
            </w:r>
          </w:p>
        </w:tc>
        <w:tc>
          <w:tcPr>
            <w:tcW w:w="1701" w:type="dxa"/>
            <w:vAlign w:val="center"/>
          </w:tcPr>
          <w:p w14:paraId="10B8B54A" w14:textId="77777777" w:rsidR="0029111A" w:rsidRPr="00EE0D08"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EE0D08">
              <w:rPr>
                <w:color w:val="2E2E2E"/>
              </w:rPr>
              <w:t>2.1 </w:t>
            </w:r>
            <w:proofErr w:type="spellStart"/>
            <w:r w:rsidRPr="00EE0D08">
              <w:rPr>
                <w:color w:val="2E2E2E"/>
              </w:rPr>
              <w:t>mF</w:t>
            </w:r>
            <w:proofErr w:type="spellEnd"/>
            <w:r w:rsidRPr="00EE0D08">
              <w:rPr>
                <w:color w:val="2E2E2E"/>
              </w:rPr>
              <w:t xml:space="preserve"> cm</w:t>
            </w:r>
            <w:r w:rsidRPr="00EE0D08">
              <w:rPr>
                <w:rFonts w:eastAsia="Noto Sans Symbols"/>
                <w:color w:val="2E2E2E"/>
                <w:vertAlign w:val="superscript"/>
              </w:rPr>
              <w:t>−</w:t>
            </w:r>
            <w:r w:rsidRPr="00EE0D08">
              <w:rPr>
                <w:color w:val="2E2E2E"/>
                <w:vertAlign w:val="superscript"/>
              </w:rPr>
              <w:t>2</w:t>
            </w:r>
          </w:p>
        </w:tc>
        <w:tc>
          <w:tcPr>
            <w:tcW w:w="1701" w:type="dxa"/>
            <w:vAlign w:val="center"/>
          </w:tcPr>
          <w:p w14:paraId="190F9B19" w14:textId="77777777" w:rsidR="0029111A" w:rsidRPr="00EE0D08"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EE0D08">
              <w:t>Non-</w:t>
            </w:r>
            <w:proofErr w:type="spellStart"/>
            <w:r w:rsidRPr="00EE0D08">
              <w:t>specified</w:t>
            </w:r>
            <w:proofErr w:type="spellEnd"/>
          </w:p>
        </w:tc>
        <w:tc>
          <w:tcPr>
            <w:tcW w:w="1984" w:type="dxa"/>
            <w:vAlign w:val="center"/>
          </w:tcPr>
          <w:p w14:paraId="06BDBEF0" w14:textId="77777777" w:rsidR="0029111A" w:rsidRPr="00EE0D08"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EE0D08">
              <w:t xml:space="preserve">Non </w:t>
            </w:r>
            <w:proofErr w:type="spellStart"/>
            <w:r w:rsidRPr="00EE0D08">
              <w:t>specified</w:t>
            </w:r>
            <w:proofErr w:type="spellEnd"/>
          </w:p>
        </w:tc>
        <w:tc>
          <w:tcPr>
            <w:tcW w:w="1502" w:type="dxa"/>
            <w:vAlign w:val="center"/>
          </w:tcPr>
          <w:p w14:paraId="3852C126" w14:textId="1A53770D" w:rsidR="0029111A" w:rsidRPr="00EE0D08"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EE0D08">
              <w:fldChar w:fldCharType="begin"/>
            </w:r>
            <w:r w:rsidR="00CE50FD" w:rsidRPr="00EE0D08">
              <w:instrText xml:space="preserve"> ADDIN EN.CITE &lt;EndNote&gt;&lt;Cite&gt;&lt;Author&gt;Pech&lt;/Author&gt;&lt;Year&gt;2010&lt;/Year&gt;&lt;RecNum&gt;682&lt;/RecNum&gt;&lt;DisplayText&gt;[23]&lt;/DisplayText&gt;&lt;record&gt;&lt;rec-number&gt;682&lt;/rec-number&gt;&lt;foreign-keys&gt;&lt;key app="EN" db-id="x2trtpa9deva2oetdsopztd6sp0sd92rpee2" timestamp="1649695765"&gt;682&lt;/key&gt;&lt;/foreign-keys&gt;&lt;ref-type name="Journal Article"&gt;17&lt;/ref-type&gt;&lt;contributors&gt;&lt;authors&gt;&lt;author&gt;Pech, David&lt;/author&gt;&lt;author&gt;Brunet, Magali&lt;/author&gt;&lt;author&gt;Taberna, Pierre-Louis&lt;/author&gt;&lt;author&gt;Simon, Patrice&lt;/author&gt;&lt;author&gt;Fabre, Norbert&lt;/author&gt;&lt;author&gt;Mesnilgrente, Fabien&lt;/author&gt;&lt;author&gt;Conédéra, Véronique&lt;/author&gt;&lt;author&gt;Durou, Hugo&lt;/author&gt;&lt;/authors&gt;&lt;/contributors&gt;&lt;titles&gt;&lt;title&gt;Elaboration of a microstructured inkjet-printed carbon electrochemical capacitor&lt;/title&gt;&lt;secondary-title&gt;Journal of Power Sources&lt;/secondary-title&gt;&lt;/titles&gt;&lt;periodical&gt;&lt;full-title&gt;Journal of Power Sources&lt;/full-title&gt;&lt;/periodical&gt;&lt;pages&gt;1266-1269&lt;/pages&gt;&lt;volume&gt;195&lt;/volume&gt;&lt;number&gt;4&lt;/number&gt;&lt;keywords&gt;&lt;keyword&gt;Micro-supercapacitors&lt;/keyword&gt;&lt;keyword&gt;Micro-devices&lt;/keyword&gt;&lt;keyword&gt;Inkjet&lt;/keyword&gt;&lt;/keywords&gt;&lt;dates&gt;&lt;year&gt;2010&lt;/year&gt;&lt;pub-dates&gt;&lt;date&gt;2010/02/15/&lt;/date&gt;&lt;/pub-dates&gt;&lt;/dates&gt;&lt;isbn&gt;0378-7753&lt;/isbn&gt;&lt;urls&gt;&lt;related-urls&gt;&lt;url&gt;https://www.sciencedirect.com/science/article/pii/S0378775309015250&lt;/url&gt;&lt;/related-urls&gt;&lt;/urls&gt;&lt;electronic-resource-num&gt;https://doi.org/10.1016/j.jpowsour.2009.08.085&lt;/electronic-resource-num&gt;&lt;/record&gt;&lt;/Cite&gt;&lt;/EndNote&gt;</w:instrText>
            </w:r>
            <w:r w:rsidRPr="00EE0D08">
              <w:fldChar w:fldCharType="separate"/>
            </w:r>
            <w:r w:rsidR="00CE50FD" w:rsidRPr="00EE0D08">
              <w:rPr>
                <w:noProof/>
              </w:rPr>
              <w:t>[23]</w:t>
            </w:r>
            <w:r w:rsidRPr="00EE0D08">
              <w:fldChar w:fldCharType="end"/>
            </w:r>
          </w:p>
        </w:tc>
      </w:tr>
      <w:tr w:rsidR="00E36CEF" w:rsidRPr="00EE0D08" w14:paraId="7D85C42D" w14:textId="77777777" w:rsidTr="00EC049B">
        <w:trPr>
          <w:trHeight w:val="508"/>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0087C44D" w14:textId="77777777" w:rsidR="0029111A" w:rsidRPr="00EE0D08" w:rsidRDefault="0029111A" w:rsidP="00E36CEF">
            <w:pPr>
              <w:pStyle w:val="MDPI42tablebody"/>
              <w:rPr>
                <w:i/>
              </w:rPr>
            </w:pPr>
            <w:proofErr w:type="spellStart"/>
            <w:r w:rsidRPr="00EE0D08">
              <w:rPr>
                <w:i/>
              </w:rPr>
              <w:t>Two</w:t>
            </w:r>
            <w:proofErr w:type="spellEnd"/>
            <w:r w:rsidRPr="00EE0D08">
              <w:rPr>
                <w:i/>
              </w:rPr>
              <w:t xml:space="preserve"> </w:t>
            </w:r>
            <w:proofErr w:type="spellStart"/>
            <w:r w:rsidRPr="00EE0D08">
              <w:rPr>
                <w:i/>
              </w:rPr>
              <w:t>electrodes</w:t>
            </w:r>
            <w:proofErr w:type="spellEnd"/>
          </w:p>
        </w:tc>
        <w:tc>
          <w:tcPr>
            <w:tcW w:w="1843" w:type="dxa"/>
            <w:vAlign w:val="center"/>
          </w:tcPr>
          <w:p w14:paraId="73826B87" w14:textId="77777777" w:rsidR="0029111A" w:rsidRPr="00EE0D08" w:rsidRDefault="0029111A" w:rsidP="00E36CEF">
            <w:pPr>
              <w:pStyle w:val="MDPI42tablebody"/>
              <w:cnfStyle w:val="000000000000" w:firstRow="0" w:lastRow="0" w:firstColumn="0" w:lastColumn="0" w:oddVBand="0" w:evenVBand="0" w:oddHBand="0" w:evenHBand="0" w:firstRowFirstColumn="0" w:firstRowLastColumn="0" w:lastRowFirstColumn="0" w:lastRowLastColumn="0"/>
              <w:rPr>
                <w:i/>
              </w:rPr>
            </w:pPr>
            <w:r w:rsidRPr="00EE0D08">
              <w:rPr>
                <w:i/>
              </w:rPr>
              <w:t>PANI-MLG</w:t>
            </w:r>
          </w:p>
        </w:tc>
        <w:tc>
          <w:tcPr>
            <w:tcW w:w="1701" w:type="dxa"/>
            <w:vAlign w:val="center"/>
          </w:tcPr>
          <w:p w14:paraId="6D6404AA" w14:textId="77777777" w:rsidR="0029111A" w:rsidRPr="00EE0D08"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EE0D08">
              <w:t xml:space="preserve">110 </w:t>
            </w:r>
            <w:proofErr w:type="spellStart"/>
            <w:r w:rsidRPr="00EE0D08">
              <w:t>mF</w:t>
            </w:r>
            <w:proofErr w:type="spellEnd"/>
            <w:r w:rsidRPr="00EE0D08">
              <w:t xml:space="preserve"> cm</w:t>
            </w:r>
            <w:r w:rsidRPr="00EE0D08">
              <w:rPr>
                <w:rFonts w:eastAsia="Noto Sans Symbols"/>
                <w:vertAlign w:val="superscript"/>
              </w:rPr>
              <w:t>−</w:t>
            </w:r>
            <w:r w:rsidRPr="00EE0D08">
              <w:rPr>
                <w:vertAlign w:val="superscript"/>
              </w:rPr>
              <w:t>2</w:t>
            </w:r>
          </w:p>
        </w:tc>
        <w:tc>
          <w:tcPr>
            <w:tcW w:w="1701" w:type="dxa"/>
            <w:vAlign w:val="center"/>
          </w:tcPr>
          <w:p w14:paraId="3113E56B" w14:textId="77777777" w:rsidR="0029111A" w:rsidRPr="00EE0D08"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EE0D08">
              <w:t>0.15 mW cm</w:t>
            </w:r>
            <w:r w:rsidRPr="00EE0D08">
              <w:rPr>
                <w:rFonts w:eastAsia="Noto Sans Symbols"/>
                <w:vertAlign w:val="superscript"/>
              </w:rPr>
              <w:t>−</w:t>
            </w:r>
            <w:r w:rsidRPr="00EE0D08">
              <w:rPr>
                <w:vertAlign w:val="superscript"/>
              </w:rPr>
              <w:t>2</w:t>
            </w:r>
          </w:p>
        </w:tc>
        <w:tc>
          <w:tcPr>
            <w:tcW w:w="1984" w:type="dxa"/>
            <w:vAlign w:val="center"/>
          </w:tcPr>
          <w:p w14:paraId="635516DB" w14:textId="77777777" w:rsidR="0029111A" w:rsidRPr="00EE0D08"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EE0D08">
              <w:t xml:space="preserve">~0.01 </w:t>
            </w:r>
            <w:proofErr w:type="spellStart"/>
            <w:r w:rsidRPr="00EE0D08">
              <w:t>mWh</w:t>
            </w:r>
            <w:proofErr w:type="spellEnd"/>
            <w:r w:rsidRPr="00EE0D08">
              <w:t xml:space="preserve"> cm</w:t>
            </w:r>
            <w:r w:rsidRPr="00EE0D08">
              <w:rPr>
                <w:rFonts w:eastAsia="Noto Sans Symbols"/>
                <w:vertAlign w:val="superscript"/>
              </w:rPr>
              <w:t>−</w:t>
            </w:r>
            <w:r w:rsidRPr="00EE0D08">
              <w:rPr>
                <w:vertAlign w:val="superscript"/>
              </w:rPr>
              <w:t>2</w:t>
            </w:r>
          </w:p>
        </w:tc>
        <w:tc>
          <w:tcPr>
            <w:tcW w:w="1502" w:type="dxa"/>
            <w:vAlign w:val="center"/>
          </w:tcPr>
          <w:p w14:paraId="525AB95B" w14:textId="77777777" w:rsidR="0029111A" w:rsidRPr="00EE0D08"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EE0D08">
              <w:fldChar w:fldCharType="begin"/>
            </w:r>
            <w:r w:rsidRPr="00EE0D08">
              <w:instrText xml:space="preserve"> ADDIN EN.CITE &lt;EndNote&gt;&lt;Cite&gt;&lt;Author&gt;de Souza Augusto&lt;/Author&gt;&lt;Year&gt;2018&lt;/Year&gt;&lt;RecNum&gt;659&lt;/RecNum&gt;&lt;DisplayText&gt;[6]&lt;/DisplayText&gt;&lt;record&gt;&lt;rec-number&gt;659&lt;/rec-number&gt;&lt;foreign-keys&gt;&lt;key app="EN" db-id="x2trtpa9deva2oetdsopztd6sp0sd92rpee2" timestamp="1649695765"&gt;659&lt;/key&gt;&lt;/foreign-keys&gt;&lt;ref-type name="Journal Article"&gt;17&lt;/ref-type&gt;&lt;contributors&gt;&lt;authors&gt;&lt;author&gt;de Souza Augusto, Gabriel&lt;/author&gt;&lt;author&gt;Scarmínio, Jair&lt;/author&gt;&lt;author&gt;Catarini Silva, Paulo Rogério&lt;/author&gt;&lt;author&gt;de Siervo, Abner&lt;/author&gt;&lt;author&gt;Rout, Chandra Sekhar&lt;/author&gt;&lt;author&gt;Rouxinol, Francisco&lt;/author&gt;&lt;author&gt;Gelamo, Rogério Valentim&lt;/author&gt;&lt;/authors&gt;&lt;/contributors&gt;&lt;titles&gt;&lt;title&gt;Flexible metal-free supercapacitors based on multilayer graphene electrodes&lt;/title&gt;&lt;secondary-title&gt;Electrochimica Acta&lt;/secondary-title&gt;&lt;/titles&gt;&lt;periodical&gt;&lt;full-title&gt;Electrochimica Acta&lt;/full-title&gt;&lt;/periodical&gt;&lt;pages&gt;241-253&lt;/pages&gt;&lt;volume&gt;285&lt;/volume&gt;&lt;keywords&gt;&lt;keyword&gt;Supercapacitors&lt;/keyword&gt;&lt;keyword&gt;Graphene&lt;/keyword&gt;&lt;keyword&gt;Energy storage&lt;/keyword&gt;&lt;keyword&gt;Thin film&lt;/keyword&gt;&lt;keyword&gt;PANI&lt;/keyword&gt;&lt;/keywords&gt;&lt;dates&gt;&lt;year&gt;2018&lt;/year&gt;&lt;pub-dates&gt;&lt;date&gt;2018/09/20/&lt;/date&gt;&lt;/pub-dates&gt;&lt;/dates&gt;&lt;isbn&gt;0013-4686&lt;/isbn&gt;&lt;urls&gt;&lt;related-urls&gt;&lt;url&gt;https://www.sciencedirect.com/science/article/pii/S0013468618317511&lt;/url&gt;&lt;/related-urls&gt;&lt;/urls&gt;&lt;electronic-resource-num&gt;https://doi.org/10.1016/j.electacta.2018.07.223&lt;/electronic-resource-num&gt;&lt;/record&gt;&lt;/Cite&gt;&lt;/EndNote&gt;</w:instrText>
            </w:r>
            <w:r w:rsidRPr="00EE0D08">
              <w:fldChar w:fldCharType="separate"/>
            </w:r>
            <w:r w:rsidRPr="00EE0D08">
              <w:rPr>
                <w:noProof/>
              </w:rPr>
              <w:t>[6]</w:t>
            </w:r>
            <w:r w:rsidRPr="00EE0D08">
              <w:fldChar w:fldCharType="end"/>
            </w:r>
          </w:p>
        </w:tc>
      </w:tr>
      <w:tr w:rsidR="00E36CEF" w:rsidRPr="00EE0D08" w14:paraId="5323B6BA" w14:textId="77777777" w:rsidTr="00EC049B">
        <w:trPr>
          <w:cnfStyle w:val="000000100000" w:firstRow="0" w:lastRow="0" w:firstColumn="0" w:lastColumn="0" w:oddVBand="0" w:evenVBand="0" w:oddHBand="1" w:evenHBand="0" w:firstRowFirstColumn="0" w:firstRowLastColumn="0" w:lastRowFirstColumn="0" w:lastRowLastColumn="0"/>
          <w:trHeight w:val="508"/>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0FC3F6AD" w14:textId="77777777" w:rsidR="0029111A" w:rsidRPr="00EE0D08" w:rsidRDefault="0029111A" w:rsidP="00E36CEF">
            <w:pPr>
              <w:pStyle w:val="MDPI42tablebody"/>
              <w:rPr>
                <w:i/>
              </w:rPr>
            </w:pPr>
            <w:proofErr w:type="spellStart"/>
            <w:r w:rsidRPr="00EE0D08">
              <w:rPr>
                <w:i/>
              </w:rPr>
              <w:t>Two</w:t>
            </w:r>
            <w:proofErr w:type="spellEnd"/>
            <w:r w:rsidRPr="00EE0D08">
              <w:rPr>
                <w:i/>
              </w:rPr>
              <w:t xml:space="preserve"> </w:t>
            </w:r>
            <w:proofErr w:type="spellStart"/>
            <w:r w:rsidRPr="00EE0D08">
              <w:rPr>
                <w:i/>
              </w:rPr>
              <w:t>electrodes</w:t>
            </w:r>
            <w:proofErr w:type="spellEnd"/>
          </w:p>
        </w:tc>
        <w:tc>
          <w:tcPr>
            <w:tcW w:w="1843" w:type="dxa"/>
            <w:vAlign w:val="center"/>
          </w:tcPr>
          <w:p w14:paraId="6BDAF5EE" w14:textId="77777777" w:rsidR="0029111A" w:rsidRPr="00EE0D08" w:rsidRDefault="0029111A" w:rsidP="00E36CEF">
            <w:pPr>
              <w:pStyle w:val="MDPI42tablebody"/>
              <w:cnfStyle w:val="000000100000" w:firstRow="0" w:lastRow="0" w:firstColumn="0" w:lastColumn="0" w:oddVBand="0" w:evenVBand="0" w:oddHBand="1" w:evenHBand="0" w:firstRowFirstColumn="0" w:firstRowLastColumn="0" w:lastRowFirstColumn="0" w:lastRowLastColumn="0"/>
              <w:rPr>
                <w:i/>
              </w:rPr>
            </w:pPr>
            <w:r w:rsidRPr="00EE0D08">
              <w:rPr>
                <w:i/>
              </w:rPr>
              <w:t>PANI/</w:t>
            </w:r>
            <w:proofErr w:type="spellStart"/>
            <w:r w:rsidRPr="00EE0D08">
              <w:rPr>
                <w:i/>
              </w:rPr>
              <w:t>cellulose</w:t>
            </w:r>
            <w:proofErr w:type="spellEnd"/>
            <w:r w:rsidRPr="00EE0D08">
              <w:rPr>
                <w:i/>
              </w:rPr>
              <w:t>/Ag</w:t>
            </w:r>
          </w:p>
        </w:tc>
        <w:tc>
          <w:tcPr>
            <w:tcW w:w="1701" w:type="dxa"/>
            <w:vAlign w:val="center"/>
          </w:tcPr>
          <w:p w14:paraId="4A19964F" w14:textId="77777777" w:rsidR="0029111A" w:rsidRPr="00EE0D08"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EE0D08">
              <w:t>310.9 F g</w:t>
            </w:r>
            <w:r w:rsidRPr="00EE0D08">
              <w:rPr>
                <w:rFonts w:eastAsia="Noto Sans Symbols"/>
                <w:vertAlign w:val="superscript"/>
              </w:rPr>
              <w:t>−</w:t>
            </w:r>
            <w:r w:rsidRPr="00EE0D08">
              <w:rPr>
                <w:vertAlign w:val="superscript"/>
              </w:rPr>
              <w:t>1</w:t>
            </w:r>
          </w:p>
        </w:tc>
        <w:tc>
          <w:tcPr>
            <w:tcW w:w="1701" w:type="dxa"/>
            <w:vAlign w:val="center"/>
          </w:tcPr>
          <w:p w14:paraId="52A82F70" w14:textId="77777777" w:rsidR="0029111A" w:rsidRPr="00EE0D08"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EE0D08">
              <w:t>238.2 W kg</w:t>
            </w:r>
            <w:r w:rsidRPr="00EE0D08">
              <w:rPr>
                <w:rFonts w:eastAsia="Noto Sans Symbols"/>
                <w:vertAlign w:val="superscript"/>
              </w:rPr>
              <w:t>−</w:t>
            </w:r>
            <w:r w:rsidRPr="00EE0D08">
              <w:rPr>
                <w:vertAlign w:val="superscript"/>
              </w:rPr>
              <w:t>1</w:t>
            </w:r>
          </w:p>
        </w:tc>
        <w:tc>
          <w:tcPr>
            <w:tcW w:w="1984" w:type="dxa"/>
            <w:vAlign w:val="center"/>
          </w:tcPr>
          <w:p w14:paraId="1930B441" w14:textId="77777777" w:rsidR="0029111A" w:rsidRPr="00EE0D08"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EE0D08">
              <w:t>0.7 Wh kg</w:t>
            </w:r>
            <w:r w:rsidRPr="00EE0D08">
              <w:rPr>
                <w:rFonts w:eastAsia="Noto Sans Symbols"/>
                <w:vertAlign w:val="superscript"/>
              </w:rPr>
              <w:t>−</w:t>
            </w:r>
            <w:r w:rsidRPr="00EE0D08">
              <w:rPr>
                <w:vertAlign w:val="superscript"/>
              </w:rPr>
              <w:t>1</w:t>
            </w:r>
          </w:p>
        </w:tc>
        <w:tc>
          <w:tcPr>
            <w:tcW w:w="1502" w:type="dxa"/>
            <w:vAlign w:val="center"/>
          </w:tcPr>
          <w:p w14:paraId="7C7FEFE9" w14:textId="77777777" w:rsidR="0029111A" w:rsidRPr="00EE0D08"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EE0D08">
              <w:fldChar w:fldCharType="begin"/>
            </w:r>
            <w:r w:rsidRPr="00EE0D08">
              <w:instrText xml:space="preserve"> ADDIN EN.CITE &lt;EndNote&gt;&lt;Cite&gt;&lt;Author&gt;Khosrozadeh&lt;/Author&gt;&lt;Year&gt;2016&lt;/Year&gt;&lt;RecNum&gt;665&lt;/RecNum&gt;&lt;DisplayText&gt;[13]&lt;/DisplayText&gt;&lt;record&gt;&lt;rec-number&gt;665&lt;/rec-number&gt;&lt;foreign-keys&gt;&lt;key app="EN" db-id="x2trtpa9deva2oetdsopztd6sp0sd92rpee2" timestamp="1649695765"&gt;665&lt;/key&gt;&lt;/foreign-keys&gt;&lt;ref-type name="Journal Article"&gt;17&lt;/ref-type&gt;&lt;contributors&gt;&lt;authors&gt;&lt;author&gt;Khosrozadeh, Ali&lt;/author&gt;&lt;author&gt;Darabi, Mohammad Ali&lt;/author&gt;&lt;author&gt;Xing, Malcolm&lt;/author&gt;&lt;author&gt;Wang, Quan %J ACS applied materials&lt;/author&gt;&lt;author&gt;interfaces&lt;/author&gt;&lt;/authors&gt;&lt;/contributors&gt;&lt;titles&gt;&lt;title&gt;Flexible electrode design: fabrication of freestanding polyaniline-based composite films for high-performance supercapacitors&lt;/title&gt;&lt;/titles&gt;&lt;pages&gt;11379-11389&lt;/pages&gt;&lt;volume&gt;8&lt;/volume&gt;&lt;number&gt;18&lt;/number&gt;&lt;dates&gt;&lt;year&gt;2016&lt;/year&gt;&lt;/dates&gt;&lt;isbn&gt;1944-8244&lt;/isbn&gt;&lt;urls&gt;&lt;/urls&gt;&lt;/record&gt;&lt;/Cite&gt;&lt;/EndNote&gt;</w:instrText>
            </w:r>
            <w:r w:rsidRPr="00EE0D08">
              <w:fldChar w:fldCharType="separate"/>
            </w:r>
            <w:r w:rsidRPr="00EE0D08">
              <w:rPr>
                <w:noProof/>
              </w:rPr>
              <w:t>[13]</w:t>
            </w:r>
            <w:r w:rsidRPr="00EE0D08">
              <w:fldChar w:fldCharType="end"/>
            </w:r>
          </w:p>
        </w:tc>
      </w:tr>
      <w:tr w:rsidR="00E36CEF" w:rsidRPr="00EE0D08" w14:paraId="096FDBB8" w14:textId="77777777" w:rsidTr="00EC049B">
        <w:trPr>
          <w:trHeight w:val="64"/>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1C25EBCB" w14:textId="77777777" w:rsidR="0029111A" w:rsidRPr="00EE0D08" w:rsidRDefault="0029111A" w:rsidP="00E36CEF">
            <w:pPr>
              <w:pStyle w:val="MDPI42tablebody"/>
              <w:rPr>
                <w:i/>
              </w:rPr>
            </w:pPr>
            <w:proofErr w:type="spellStart"/>
            <w:r w:rsidRPr="00EE0D08">
              <w:rPr>
                <w:i/>
              </w:rPr>
              <w:t>Two</w:t>
            </w:r>
            <w:proofErr w:type="spellEnd"/>
            <w:r w:rsidRPr="00EE0D08">
              <w:rPr>
                <w:i/>
              </w:rPr>
              <w:t xml:space="preserve"> </w:t>
            </w:r>
            <w:proofErr w:type="spellStart"/>
            <w:r w:rsidRPr="00EE0D08">
              <w:rPr>
                <w:i/>
              </w:rPr>
              <w:t>electrodes</w:t>
            </w:r>
            <w:proofErr w:type="spellEnd"/>
          </w:p>
        </w:tc>
        <w:tc>
          <w:tcPr>
            <w:tcW w:w="1843" w:type="dxa"/>
            <w:vAlign w:val="center"/>
          </w:tcPr>
          <w:p w14:paraId="75D385A3" w14:textId="77777777" w:rsidR="0029111A" w:rsidRPr="00EE0D08" w:rsidRDefault="0029111A" w:rsidP="00E36CEF">
            <w:pPr>
              <w:pStyle w:val="MDPI42tablebody"/>
              <w:cnfStyle w:val="000000000000" w:firstRow="0" w:lastRow="0" w:firstColumn="0" w:lastColumn="0" w:oddVBand="0" w:evenVBand="0" w:oddHBand="0" w:evenHBand="0" w:firstRowFirstColumn="0" w:firstRowLastColumn="0" w:lastRowFirstColumn="0" w:lastRowLastColumn="0"/>
              <w:rPr>
                <w:i/>
              </w:rPr>
            </w:pPr>
            <w:r w:rsidRPr="00EE0D08">
              <w:rPr>
                <w:i/>
              </w:rPr>
              <w:t>PANI-MLG</w:t>
            </w:r>
          </w:p>
        </w:tc>
        <w:tc>
          <w:tcPr>
            <w:tcW w:w="1701" w:type="dxa"/>
            <w:vAlign w:val="center"/>
          </w:tcPr>
          <w:p w14:paraId="4EBAB593" w14:textId="77777777" w:rsidR="0029111A" w:rsidRPr="00EE0D08"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EE0D08">
              <w:t>451.0 F g</w:t>
            </w:r>
            <w:r w:rsidRPr="00EE0D08">
              <w:rPr>
                <w:rFonts w:eastAsia="Noto Sans Symbols"/>
                <w:vertAlign w:val="superscript"/>
              </w:rPr>
              <w:t>−</w:t>
            </w:r>
            <w:r w:rsidRPr="00EE0D08">
              <w:rPr>
                <w:vertAlign w:val="superscript"/>
              </w:rPr>
              <w:t>1</w:t>
            </w:r>
          </w:p>
        </w:tc>
        <w:tc>
          <w:tcPr>
            <w:tcW w:w="1701" w:type="dxa"/>
            <w:vAlign w:val="center"/>
          </w:tcPr>
          <w:p w14:paraId="6BD4AFE0" w14:textId="77777777" w:rsidR="0029111A" w:rsidRPr="00EE0D08"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EE0D08">
              <w:t>3610.0 W kg</w:t>
            </w:r>
            <w:r w:rsidRPr="00EE0D08">
              <w:rPr>
                <w:rFonts w:eastAsia="Noto Sans Symbols"/>
                <w:vertAlign w:val="superscript"/>
              </w:rPr>
              <w:t>−</w:t>
            </w:r>
            <w:r w:rsidRPr="00EE0D08">
              <w:rPr>
                <w:vertAlign w:val="superscript"/>
              </w:rPr>
              <w:t>1</w:t>
            </w:r>
          </w:p>
        </w:tc>
        <w:tc>
          <w:tcPr>
            <w:tcW w:w="1984" w:type="dxa"/>
            <w:vAlign w:val="center"/>
          </w:tcPr>
          <w:p w14:paraId="596C1EA8" w14:textId="77777777" w:rsidR="0029111A" w:rsidRPr="00EE0D08"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EE0D08">
              <w:t>17.0 Wh kg</w:t>
            </w:r>
            <w:r w:rsidRPr="00EE0D08">
              <w:rPr>
                <w:rFonts w:eastAsia="Noto Sans Symbols"/>
                <w:vertAlign w:val="superscript"/>
              </w:rPr>
              <w:t>−</w:t>
            </w:r>
            <w:r w:rsidRPr="00EE0D08">
              <w:rPr>
                <w:vertAlign w:val="superscript"/>
              </w:rPr>
              <w:t>1</w:t>
            </w:r>
          </w:p>
        </w:tc>
        <w:tc>
          <w:tcPr>
            <w:tcW w:w="1502" w:type="dxa"/>
            <w:vAlign w:val="center"/>
          </w:tcPr>
          <w:p w14:paraId="23E0FDA8" w14:textId="42C07E4A" w:rsidR="0029111A" w:rsidRPr="00EE0D08"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EE0D08">
              <w:fldChar w:fldCharType="begin"/>
            </w:r>
            <w:r w:rsidR="00CE50FD" w:rsidRPr="00EE0D08">
              <w:instrText xml:space="preserve"> ADDIN EN.CITE &lt;EndNote&gt;&lt;Cite&gt;&lt;Author&gt;de Souza Augusto&lt;/Author&gt;&lt;Year&gt;2018&lt;/Year&gt;&lt;RecNum&gt;683&lt;/RecNum&gt;&lt;DisplayText&gt;[53]&lt;/DisplayText&gt;&lt;record&gt;&lt;rec-number&gt;683&lt;/rec-number&gt;&lt;foreign-keys&gt;&lt;key app="EN" db-id="x2trtpa9deva2oetdsopztd6sp0sd92rpee2" timestamp="1649695765"&gt;683&lt;/key&gt;&lt;/foreign-keys&gt;&lt;ref-type name="Journal Article"&gt;17&lt;/ref-type&gt;&lt;contributors&gt;&lt;authors&gt;&lt;author&gt;de Souza Augusto, Gabriel&lt;/author&gt;&lt;author&gt;Scarmínio, Jair&lt;/author&gt;&lt;author&gt;Silva, Paulo Rogério Catarini&lt;/author&gt;&lt;author&gt;de Siervo, Abner&lt;/author&gt;&lt;author&gt;Rout, Chandra Sekhar&lt;/author&gt;&lt;author&gt;Rouxinol, Francisco&lt;/author&gt;&lt;author&gt;Gelamo, Rogerio Valentim&lt;/author&gt;&lt;/authors&gt;&lt;/contributors&gt;&lt;titles&gt;&lt;title&gt;Flexible metal-free supercapacitors based on multilayer graphene electrodes&lt;/title&gt;&lt;secondary-title&gt;Electrochimica Acta&lt;/secondary-title&gt;&lt;/titles&gt;&lt;periodical&gt;&lt;full-title&gt;Electrochimica Acta&lt;/full-title&gt;&lt;/periodical&gt;&lt;pages&gt;241-253&lt;/pages&gt;&lt;volume&gt;285&lt;/volume&gt;&lt;dates&gt;&lt;year&gt;2018&lt;/year&gt;&lt;/dates&gt;&lt;isbn&gt;0013-4686&lt;/isbn&gt;&lt;urls&gt;&lt;/urls&gt;&lt;/record&gt;&lt;/Cite&gt;&lt;/EndNote&gt;</w:instrText>
            </w:r>
            <w:r w:rsidRPr="00EE0D08">
              <w:fldChar w:fldCharType="separate"/>
            </w:r>
            <w:r w:rsidR="00CE50FD" w:rsidRPr="00EE0D08">
              <w:rPr>
                <w:noProof/>
              </w:rPr>
              <w:t>[53]</w:t>
            </w:r>
            <w:r w:rsidRPr="00EE0D08">
              <w:fldChar w:fldCharType="end"/>
            </w:r>
          </w:p>
        </w:tc>
      </w:tr>
      <w:tr w:rsidR="00E36CEF" w:rsidRPr="00EE0D08" w14:paraId="722BF762" w14:textId="77777777" w:rsidTr="00EC049B">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234CD279" w14:textId="77777777" w:rsidR="0029111A" w:rsidRPr="00EE0D08" w:rsidRDefault="0029111A" w:rsidP="00E36CEF">
            <w:pPr>
              <w:pStyle w:val="MDPI42tablebody"/>
              <w:rPr>
                <w:i/>
              </w:rPr>
            </w:pPr>
            <w:proofErr w:type="spellStart"/>
            <w:r w:rsidRPr="00EE0D08">
              <w:rPr>
                <w:i/>
              </w:rPr>
              <w:t>Three</w:t>
            </w:r>
            <w:proofErr w:type="spellEnd"/>
            <w:r w:rsidRPr="00EE0D08">
              <w:rPr>
                <w:i/>
              </w:rPr>
              <w:t xml:space="preserve"> </w:t>
            </w:r>
            <w:proofErr w:type="spellStart"/>
            <w:r w:rsidRPr="00EE0D08">
              <w:rPr>
                <w:i/>
              </w:rPr>
              <w:t>electrodes</w:t>
            </w:r>
            <w:proofErr w:type="spellEnd"/>
          </w:p>
        </w:tc>
        <w:tc>
          <w:tcPr>
            <w:tcW w:w="1843" w:type="dxa"/>
            <w:vAlign w:val="center"/>
          </w:tcPr>
          <w:p w14:paraId="55334160" w14:textId="77777777" w:rsidR="0029111A" w:rsidRPr="00EE0D08" w:rsidRDefault="0029111A" w:rsidP="00E36CEF">
            <w:pPr>
              <w:pStyle w:val="MDPI42tablebody"/>
              <w:cnfStyle w:val="000000100000" w:firstRow="0" w:lastRow="0" w:firstColumn="0" w:lastColumn="0" w:oddVBand="0" w:evenVBand="0" w:oddHBand="1" w:evenHBand="0" w:firstRowFirstColumn="0" w:firstRowLastColumn="0" w:lastRowFirstColumn="0" w:lastRowLastColumn="0"/>
              <w:rPr>
                <w:i/>
              </w:rPr>
            </w:pPr>
            <w:proofErr w:type="spellStart"/>
            <w:r w:rsidRPr="00EE0D08">
              <w:rPr>
                <w:i/>
              </w:rPr>
              <w:t>Vanadium</w:t>
            </w:r>
            <w:proofErr w:type="spellEnd"/>
            <w:r w:rsidRPr="00EE0D08">
              <w:rPr>
                <w:i/>
              </w:rPr>
              <w:t xml:space="preserve"> </w:t>
            </w:r>
            <w:proofErr w:type="spellStart"/>
            <w:r w:rsidRPr="00EE0D08">
              <w:rPr>
                <w:i/>
              </w:rPr>
              <w:t>nitride</w:t>
            </w:r>
            <w:proofErr w:type="spellEnd"/>
            <w:r w:rsidRPr="00EE0D08">
              <w:rPr>
                <w:i/>
              </w:rPr>
              <w:t xml:space="preserve"> </w:t>
            </w:r>
            <w:proofErr w:type="spellStart"/>
            <w:r w:rsidRPr="00EE0D08">
              <w:rPr>
                <w:i/>
              </w:rPr>
              <w:t>and</w:t>
            </w:r>
            <w:proofErr w:type="spellEnd"/>
            <w:r w:rsidRPr="00EE0D08">
              <w:rPr>
                <w:i/>
              </w:rPr>
              <w:t xml:space="preserve"> </w:t>
            </w:r>
            <w:proofErr w:type="spellStart"/>
            <w:r w:rsidRPr="00EE0D08">
              <w:rPr>
                <w:i/>
              </w:rPr>
              <w:t>nickel</w:t>
            </w:r>
            <w:proofErr w:type="spellEnd"/>
            <w:r w:rsidRPr="00EE0D08">
              <w:rPr>
                <w:i/>
              </w:rPr>
              <w:t xml:space="preserve"> oxide </w:t>
            </w:r>
            <w:proofErr w:type="spellStart"/>
            <w:r w:rsidRPr="00EE0D08">
              <w:rPr>
                <w:i/>
              </w:rPr>
              <w:t>thin</w:t>
            </w:r>
            <w:proofErr w:type="spellEnd"/>
            <w:r w:rsidRPr="00EE0D08">
              <w:rPr>
                <w:i/>
              </w:rPr>
              <w:t xml:space="preserve"> </w:t>
            </w:r>
            <w:proofErr w:type="spellStart"/>
            <w:r w:rsidRPr="00EE0D08">
              <w:rPr>
                <w:i/>
              </w:rPr>
              <w:t>film</w:t>
            </w:r>
            <w:proofErr w:type="spellEnd"/>
          </w:p>
        </w:tc>
        <w:tc>
          <w:tcPr>
            <w:tcW w:w="1701" w:type="dxa"/>
            <w:vAlign w:val="center"/>
          </w:tcPr>
          <w:p w14:paraId="2A5FDC6A" w14:textId="77777777" w:rsidR="0029111A" w:rsidRPr="00EE0D08"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EE0D08">
              <w:t xml:space="preserve">1.85 </w:t>
            </w:r>
            <w:proofErr w:type="spellStart"/>
            <w:r w:rsidRPr="00EE0D08">
              <w:t>mF</w:t>
            </w:r>
            <w:proofErr w:type="spellEnd"/>
            <w:r w:rsidRPr="00EE0D08">
              <w:t xml:space="preserve"> cm</w:t>
            </w:r>
            <w:r w:rsidRPr="00EE0D08">
              <w:rPr>
                <w:rFonts w:ascii="Symbol" w:hAnsi="Symbol"/>
                <w:vertAlign w:val="superscript"/>
              </w:rPr>
              <w:t>-</w:t>
            </w:r>
            <w:r w:rsidRPr="00EE0D08">
              <w:rPr>
                <w:vertAlign w:val="superscript"/>
              </w:rPr>
              <w:t>2</w:t>
            </w:r>
          </w:p>
        </w:tc>
        <w:tc>
          <w:tcPr>
            <w:tcW w:w="1701" w:type="dxa"/>
            <w:vAlign w:val="center"/>
          </w:tcPr>
          <w:p w14:paraId="3A978E7F" w14:textId="77777777" w:rsidR="0029111A" w:rsidRPr="00EE0D08"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EE0D08">
              <w:t>28 mW cm</w:t>
            </w:r>
            <w:r w:rsidRPr="00EE0D08">
              <w:rPr>
                <w:rFonts w:ascii="Symbol" w:hAnsi="Symbol"/>
                <w:vertAlign w:val="superscript"/>
              </w:rPr>
              <w:t>-</w:t>
            </w:r>
            <w:r w:rsidRPr="00EE0D08">
              <w:rPr>
                <w:vertAlign w:val="superscript"/>
              </w:rPr>
              <w:t>2</w:t>
            </w:r>
          </w:p>
        </w:tc>
        <w:tc>
          <w:tcPr>
            <w:tcW w:w="1984" w:type="dxa"/>
            <w:vAlign w:val="center"/>
          </w:tcPr>
          <w:p w14:paraId="63427C9F" w14:textId="77777777" w:rsidR="0029111A" w:rsidRPr="00EE0D08"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EE0D08">
              <w:t xml:space="preserve">0.7 </w:t>
            </w:r>
            <w:r w:rsidRPr="00EE0D08">
              <w:rPr>
                <w:rFonts w:ascii="Symbol" w:hAnsi="Symbol"/>
              </w:rPr>
              <w:t>m</w:t>
            </w:r>
            <w:r w:rsidRPr="00EE0D08">
              <w:t>Wh cm</w:t>
            </w:r>
            <w:r w:rsidRPr="00EE0D08">
              <w:rPr>
                <w:rFonts w:ascii="Symbol" w:hAnsi="Symbol"/>
                <w:vertAlign w:val="superscript"/>
              </w:rPr>
              <w:t>-</w:t>
            </w:r>
            <w:r w:rsidRPr="00EE0D08">
              <w:rPr>
                <w:vertAlign w:val="superscript"/>
              </w:rPr>
              <w:t>2</w:t>
            </w:r>
          </w:p>
        </w:tc>
        <w:tc>
          <w:tcPr>
            <w:tcW w:w="1502" w:type="dxa"/>
            <w:vAlign w:val="center"/>
          </w:tcPr>
          <w:p w14:paraId="08B3BB7A" w14:textId="0702D03A" w:rsidR="0029111A" w:rsidRPr="00EE0D08"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EE0D08">
              <w:fldChar w:fldCharType="begin"/>
            </w:r>
            <w:r w:rsidR="00CE50FD" w:rsidRPr="00EE0D08">
              <w:instrText xml:space="preserve"> ADDIN EN.CITE &lt;EndNote&gt;&lt;Cite&gt;&lt;Author&gt;Eustache&lt;/Author&gt;&lt;Year&gt;2013&lt;/Year&gt;&lt;RecNum&gt;684&lt;/RecNum&gt;&lt;DisplayText&gt;[54]&lt;/DisplayText&gt;&lt;record&gt;&lt;rec-number&gt;684&lt;/rec-number&gt;&lt;foreign-keys&gt;&lt;key app="EN" db-id="x2trtpa9deva2oetdsopztd6sp0sd92rpee2" timestamp="1649695766"&gt;684&lt;/key&gt;&lt;/foreign-keys&gt;&lt;ref-type name="Journal Article"&gt;17&lt;/ref-type&gt;&lt;contributors&gt;&lt;authors&gt;&lt;author&gt;Eustache, Etienne&lt;/author&gt;&lt;author&gt;Frappier, Renaud&lt;/author&gt;&lt;author&gt;Porto, Raūl Lucio&lt;/author&gt;&lt;author&gt;Bouhtiyya, Said&lt;/author&gt;&lt;author&gt;Pierson, Jean-Francois&lt;/author&gt;&lt;author&gt;Brousse, Thierry&lt;/author&gt;&lt;/authors&gt;&lt;/contributors&gt;&lt;titles&gt;&lt;title&gt;Asymmetric electrochemical capacitor microdevice designed with vanadium nitride and nickel oxide thin film electrodes&lt;/title&gt;&lt;secondary-title&gt;Electrochemistry communications&lt;/secondary-title&gt;&lt;/titles&gt;&lt;periodical&gt;&lt;full-title&gt;Electrochemistry Communications&lt;/full-title&gt;&lt;/periodical&gt;&lt;pages&gt;104-106&lt;/pages&gt;&lt;volume&gt;28&lt;/volume&gt;&lt;dates&gt;&lt;year&gt;2013&lt;/year&gt;&lt;/dates&gt;&lt;isbn&gt;1388-2481&lt;/isbn&gt;&lt;urls&gt;&lt;/urls&gt;&lt;/record&gt;&lt;/Cite&gt;&lt;/EndNote&gt;</w:instrText>
            </w:r>
            <w:r w:rsidRPr="00EE0D08">
              <w:fldChar w:fldCharType="separate"/>
            </w:r>
            <w:r w:rsidR="00CE50FD" w:rsidRPr="00EE0D08">
              <w:rPr>
                <w:noProof/>
              </w:rPr>
              <w:t>[54]</w:t>
            </w:r>
            <w:r w:rsidRPr="00EE0D08">
              <w:fldChar w:fldCharType="end"/>
            </w:r>
          </w:p>
        </w:tc>
      </w:tr>
      <w:tr w:rsidR="00E36CEF" w:rsidRPr="00EE0D08" w14:paraId="30AE0571" w14:textId="77777777" w:rsidTr="00EC049B">
        <w:trPr>
          <w:trHeight w:val="293"/>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1BBE500F" w14:textId="77777777" w:rsidR="0029111A" w:rsidRPr="00EE0D08" w:rsidRDefault="0029111A" w:rsidP="00E36CEF">
            <w:pPr>
              <w:pStyle w:val="MDPI42tablebody"/>
              <w:rPr>
                <w:i/>
              </w:rPr>
            </w:pPr>
            <w:proofErr w:type="spellStart"/>
            <w:r w:rsidRPr="00EE0D08">
              <w:rPr>
                <w:i/>
              </w:rPr>
              <w:t>Two</w:t>
            </w:r>
            <w:proofErr w:type="spellEnd"/>
            <w:r w:rsidRPr="00EE0D08">
              <w:rPr>
                <w:i/>
              </w:rPr>
              <w:t xml:space="preserve"> </w:t>
            </w:r>
            <w:proofErr w:type="spellStart"/>
            <w:r w:rsidRPr="00EE0D08">
              <w:rPr>
                <w:i/>
              </w:rPr>
              <w:t>electrodes</w:t>
            </w:r>
            <w:proofErr w:type="spellEnd"/>
          </w:p>
        </w:tc>
        <w:tc>
          <w:tcPr>
            <w:tcW w:w="1843" w:type="dxa"/>
            <w:vAlign w:val="center"/>
          </w:tcPr>
          <w:p w14:paraId="6F1200D3" w14:textId="77777777" w:rsidR="0029111A" w:rsidRPr="00EE0D08" w:rsidRDefault="0029111A" w:rsidP="00E36CEF">
            <w:pPr>
              <w:pStyle w:val="MDPI42tablebody"/>
              <w:cnfStyle w:val="000000000000" w:firstRow="0" w:lastRow="0" w:firstColumn="0" w:lastColumn="0" w:oddVBand="0" w:evenVBand="0" w:oddHBand="0" w:evenHBand="0" w:firstRowFirstColumn="0" w:firstRowLastColumn="0" w:lastRowFirstColumn="0" w:lastRowLastColumn="0"/>
              <w:rPr>
                <w:i/>
              </w:rPr>
            </w:pPr>
            <w:r w:rsidRPr="00EE0D08">
              <w:rPr>
                <w:i/>
              </w:rPr>
              <w:t>IPCN-</w:t>
            </w:r>
            <w:proofErr w:type="spellStart"/>
            <w:r w:rsidRPr="00EE0D08">
              <w:rPr>
                <w:i/>
              </w:rPr>
              <w:t>alkaline</w:t>
            </w:r>
            <w:proofErr w:type="spellEnd"/>
            <w:r w:rsidRPr="00EE0D08">
              <w:rPr>
                <w:i/>
              </w:rPr>
              <w:t xml:space="preserve"> </w:t>
            </w:r>
            <w:proofErr w:type="spellStart"/>
            <w:r w:rsidRPr="00EE0D08">
              <w:rPr>
                <w:i/>
              </w:rPr>
              <w:t>carbon</w:t>
            </w:r>
            <w:proofErr w:type="spellEnd"/>
            <w:r w:rsidRPr="00EE0D08">
              <w:rPr>
                <w:i/>
              </w:rPr>
              <w:t xml:space="preserve"> metal</w:t>
            </w:r>
          </w:p>
        </w:tc>
        <w:tc>
          <w:tcPr>
            <w:tcW w:w="1701" w:type="dxa"/>
            <w:vAlign w:val="center"/>
          </w:tcPr>
          <w:p w14:paraId="20B69365" w14:textId="77777777" w:rsidR="0029111A" w:rsidRPr="00EE0D08"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EE0D08">
              <w:t>200 F g</w:t>
            </w:r>
            <w:r w:rsidRPr="00EE0D08">
              <w:rPr>
                <w:rFonts w:eastAsia="Noto Sans Symbols"/>
                <w:vertAlign w:val="superscript"/>
              </w:rPr>
              <w:t>−</w:t>
            </w:r>
            <w:r w:rsidRPr="00EE0D08">
              <w:rPr>
                <w:vertAlign w:val="superscript"/>
              </w:rPr>
              <w:t>1</w:t>
            </w:r>
          </w:p>
        </w:tc>
        <w:tc>
          <w:tcPr>
            <w:tcW w:w="1701" w:type="dxa"/>
            <w:vAlign w:val="center"/>
          </w:tcPr>
          <w:p w14:paraId="17413D2C" w14:textId="77777777" w:rsidR="0029111A" w:rsidRPr="00EE0D08"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EE0D08">
              <w:t>Non-</w:t>
            </w:r>
            <w:proofErr w:type="spellStart"/>
            <w:r w:rsidRPr="00EE0D08">
              <w:t>specified</w:t>
            </w:r>
            <w:proofErr w:type="spellEnd"/>
          </w:p>
        </w:tc>
        <w:tc>
          <w:tcPr>
            <w:tcW w:w="1984" w:type="dxa"/>
            <w:vAlign w:val="center"/>
          </w:tcPr>
          <w:p w14:paraId="3CD46C4B" w14:textId="77777777" w:rsidR="0029111A" w:rsidRPr="00EE0D08"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EE0D08">
              <w:t>Non-</w:t>
            </w:r>
            <w:proofErr w:type="spellStart"/>
            <w:r w:rsidRPr="00EE0D08">
              <w:t>specified</w:t>
            </w:r>
            <w:proofErr w:type="spellEnd"/>
          </w:p>
        </w:tc>
        <w:tc>
          <w:tcPr>
            <w:tcW w:w="1502" w:type="dxa"/>
            <w:vAlign w:val="center"/>
          </w:tcPr>
          <w:p w14:paraId="3C4B52A3" w14:textId="6B84DE06" w:rsidR="0029111A" w:rsidRPr="00EE0D08"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EE0D08">
              <w:fldChar w:fldCharType="begin"/>
            </w:r>
            <w:r w:rsidR="00CE50FD" w:rsidRPr="00EE0D08">
              <w:instrText xml:space="preserve"> ADDIN EN.CITE &lt;EndNote&gt;&lt;Cite&gt;&lt;Author&gt;Lee&lt;/Author&gt;&lt;Year&gt;2018&lt;/Year&gt;&lt;RecNum&gt;685&lt;/RecNum&gt;&lt;DisplayText&gt;[55]&lt;/DisplayText&gt;&lt;record&gt;&lt;rec-number&gt;685&lt;/rec-number&gt;&lt;foreign-keys&gt;&lt;key app="EN" db-id="x2trtpa9deva2oetdsopztd6sp0sd92rpee2" timestamp="1649695766"&gt;685&lt;/key&gt;&lt;/foreign-keys&gt;&lt;ref-type name="Journal Article"&gt;17&lt;/ref-type&gt;&lt;contributors&gt;&lt;authors&gt;&lt;author&gt;Lee, Jiyoung&lt;/author&gt;&lt;author&gt;Lee, Yeong A&lt;/author&gt;&lt;author&gt;Yoo, Chung-Yul&lt;/author&gt;&lt;author&gt;Yoo, Jung Joon&lt;/author&gt;&lt;author&gt;Gwak, Raekeun&lt;/author&gt;&lt;author&gt;Cho, Woo Kyung&lt;/author&gt;&lt;author&gt;Kim, Bongsoo&lt;/author&gt;&lt;author&gt;Yoon, Hana %J Microporous&lt;/author&gt;&lt;author&gt;Mesoporous Materials&lt;/author&gt;&lt;/authors&gt;&lt;/contributors&gt;&lt;titles&gt;&lt;title&gt;Self-templated synthesis of interconnected porous carbon nanosheets with controllable pore size: Mechanism and electrochemical capacitor application&lt;/title&gt;&lt;/titles&gt;&lt;pages&gt;119-125&lt;/pages&gt;&lt;volume&gt;261&lt;/volume&gt;&lt;dates&gt;&lt;year&gt;2018&lt;/year&gt;&lt;/dates&gt;&lt;isbn&gt;1387-1811&lt;/isbn&gt;&lt;urls&gt;&lt;/urls&gt;&lt;/record&gt;&lt;/Cite&gt;&lt;/EndNote&gt;</w:instrText>
            </w:r>
            <w:r w:rsidRPr="00EE0D08">
              <w:fldChar w:fldCharType="separate"/>
            </w:r>
            <w:r w:rsidR="00CE50FD" w:rsidRPr="00EE0D08">
              <w:rPr>
                <w:noProof/>
              </w:rPr>
              <w:t>[55]</w:t>
            </w:r>
            <w:r w:rsidRPr="00EE0D08">
              <w:fldChar w:fldCharType="end"/>
            </w:r>
          </w:p>
        </w:tc>
      </w:tr>
      <w:tr w:rsidR="00E36CEF" w:rsidRPr="00EE0D08" w14:paraId="61FD3279" w14:textId="77777777" w:rsidTr="00EC049B">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701" w:type="dxa"/>
            <w:vMerge w:val="restart"/>
            <w:vAlign w:val="center"/>
          </w:tcPr>
          <w:p w14:paraId="1F138BCE" w14:textId="77777777" w:rsidR="0029111A" w:rsidRPr="00EE0D08" w:rsidRDefault="00543EB0" w:rsidP="00E36CEF">
            <w:pPr>
              <w:pStyle w:val="MDPI42tablebody"/>
              <w:rPr>
                <w:i/>
              </w:rPr>
            </w:pPr>
            <w:sdt>
              <w:sdtPr>
                <w:tag w:val="goog_rdk_30"/>
                <w:id w:val="-1872286976"/>
              </w:sdtPr>
              <w:sdtEndPr/>
              <w:sdtContent/>
            </w:sdt>
            <w:sdt>
              <w:sdtPr>
                <w:tag w:val="goog_rdk_31"/>
                <w:id w:val="-162551472"/>
              </w:sdtPr>
              <w:sdtEndPr/>
              <w:sdtContent/>
            </w:sdt>
            <w:r w:rsidR="0029111A" w:rsidRPr="00EE0D08">
              <w:rPr>
                <w:i/>
              </w:rPr>
              <w:t xml:space="preserve"> </w:t>
            </w:r>
            <w:proofErr w:type="spellStart"/>
            <w:r w:rsidR="0029111A" w:rsidRPr="00EE0D08">
              <w:rPr>
                <w:i/>
              </w:rPr>
              <w:t>Three</w:t>
            </w:r>
            <w:proofErr w:type="spellEnd"/>
            <w:r w:rsidR="0029111A" w:rsidRPr="00EE0D08">
              <w:rPr>
                <w:i/>
              </w:rPr>
              <w:t xml:space="preserve"> </w:t>
            </w:r>
            <w:proofErr w:type="spellStart"/>
            <w:r w:rsidR="0029111A" w:rsidRPr="00EE0D08">
              <w:rPr>
                <w:i/>
              </w:rPr>
              <w:t>electrodes</w:t>
            </w:r>
            <w:proofErr w:type="spellEnd"/>
          </w:p>
        </w:tc>
        <w:tc>
          <w:tcPr>
            <w:tcW w:w="1843" w:type="dxa"/>
            <w:vMerge w:val="restart"/>
            <w:vAlign w:val="center"/>
          </w:tcPr>
          <w:p w14:paraId="4BE729D0" w14:textId="77777777" w:rsidR="0029111A" w:rsidRPr="00EE0D08" w:rsidRDefault="0029111A" w:rsidP="00E36CEF">
            <w:pPr>
              <w:pStyle w:val="MDPI42tablebody"/>
              <w:cnfStyle w:val="000000100000" w:firstRow="0" w:lastRow="0" w:firstColumn="0" w:lastColumn="0" w:oddVBand="0" w:evenVBand="0" w:oddHBand="1" w:evenHBand="0" w:firstRowFirstColumn="0" w:firstRowLastColumn="0" w:lastRowFirstColumn="0" w:lastRowLastColumn="0"/>
              <w:rPr>
                <w:i/>
              </w:rPr>
            </w:pPr>
            <w:proofErr w:type="spellStart"/>
            <w:r w:rsidRPr="00EE0D08">
              <w:rPr>
                <w:i/>
              </w:rPr>
              <w:t>Carbon</w:t>
            </w:r>
            <w:proofErr w:type="spellEnd"/>
            <w:r w:rsidRPr="00EE0D08">
              <w:rPr>
                <w:i/>
              </w:rPr>
              <w:t xml:space="preserve"> Black- </w:t>
            </w:r>
            <w:proofErr w:type="spellStart"/>
            <w:r w:rsidRPr="00EE0D08">
              <w:rPr>
                <w:i/>
              </w:rPr>
              <w:t>cellulose</w:t>
            </w:r>
            <w:proofErr w:type="spellEnd"/>
            <w:r w:rsidRPr="00EE0D08">
              <w:rPr>
                <w:i/>
              </w:rPr>
              <w:t xml:space="preserve"> </w:t>
            </w:r>
            <w:proofErr w:type="spellStart"/>
            <w:r w:rsidRPr="00EE0D08">
              <w:rPr>
                <w:i/>
              </w:rPr>
              <w:t>acetate</w:t>
            </w:r>
            <w:proofErr w:type="spellEnd"/>
          </w:p>
        </w:tc>
        <w:tc>
          <w:tcPr>
            <w:tcW w:w="1701" w:type="dxa"/>
            <w:vAlign w:val="center"/>
          </w:tcPr>
          <w:p w14:paraId="7E3BF171" w14:textId="77777777" w:rsidR="0029111A" w:rsidRPr="00EE0D08"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EE0D08">
              <w:t>313.53 F g</w:t>
            </w:r>
            <w:r w:rsidRPr="00EE0D08">
              <w:rPr>
                <w:rFonts w:eastAsia="Noto Sans Symbols"/>
                <w:vertAlign w:val="superscript"/>
              </w:rPr>
              <w:t>−</w:t>
            </w:r>
            <w:r w:rsidRPr="00EE0D08">
              <w:rPr>
                <w:vertAlign w:val="superscript"/>
              </w:rPr>
              <w:t>1</w:t>
            </w:r>
          </w:p>
        </w:tc>
        <w:tc>
          <w:tcPr>
            <w:tcW w:w="1701" w:type="dxa"/>
            <w:vAlign w:val="center"/>
          </w:tcPr>
          <w:p w14:paraId="5CAA76EF" w14:textId="77777777" w:rsidR="0029111A" w:rsidRPr="00EE0D08"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EE0D08">
              <w:t>455.691W kg</w:t>
            </w:r>
            <w:r w:rsidRPr="00EE0D08">
              <w:rPr>
                <w:rFonts w:eastAsia="Noto Sans Symbols"/>
                <w:vertAlign w:val="superscript"/>
              </w:rPr>
              <w:t>−</w:t>
            </w:r>
            <w:r w:rsidRPr="00EE0D08">
              <w:rPr>
                <w:vertAlign w:val="superscript"/>
              </w:rPr>
              <w:t>1</w:t>
            </w:r>
          </w:p>
        </w:tc>
        <w:tc>
          <w:tcPr>
            <w:tcW w:w="1984" w:type="dxa"/>
            <w:vAlign w:val="center"/>
          </w:tcPr>
          <w:p w14:paraId="12A18478" w14:textId="77777777" w:rsidR="0029111A" w:rsidRPr="00EE0D08"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EE0D08">
              <w:t>5.84 Wh kg</w:t>
            </w:r>
            <w:r w:rsidRPr="00EE0D08">
              <w:rPr>
                <w:rFonts w:eastAsia="Noto Sans Symbols"/>
                <w:vertAlign w:val="superscript"/>
              </w:rPr>
              <w:t>−</w:t>
            </w:r>
            <w:r w:rsidRPr="00EE0D08">
              <w:rPr>
                <w:vertAlign w:val="superscript"/>
              </w:rPr>
              <w:t>1</w:t>
            </w:r>
          </w:p>
        </w:tc>
        <w:tc>
          <w:tcPr>
            <w:tcW w:w="1502" w:type="dxa"/>
            <w:vAlign w:val="center"/>
          </w:tcPr>
          <w:p w14:paraId="5963BAAC" w14:textId="77777777" w:rsidR="0029111A" w:rsidRPr="00EE0D08"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proofErr w:type="spellStart"/>
            <w:r w:rsidRPr="00EE0D08">
              <w:t>This</w:t>
            </w:r>
            <w:proofErr w:type="spellEnd"/>
            <w:r w:rsidRPr="00EE0D08">
              <w:t xml:space="preserve"> </w:t>
            </w:r>
            <w:proofErr w:type="spellStart"/>
            <w:r w:rsidRPr="00EE0D08">
              <w:t>work</w:t>
            </w:r>
            <w:proofErr w:type="spellEnd"/>
          </w:p>
        </w:tc>
      </w:tr>
      <w:tr w:rsidR="00E36CEF" w:rsidRPr="00EE0D08" w14:paraId="709E8E6B" w14:textId="77777777" w:rsidTr="00EC049B">
        <w:trPr>
          <w:trHeight w:val="293"/>
        </w:trPr>
        <w:tc>
          <w:tcPr>
            <w:cnfStyle w:val="001000000000" w:firstRow="0" w:lastRow="0" w:firstColumn="1" w:lastColumn="0" w:oddVBand="0" w:evenVBand="0" w:oddHBand="0" w:evenHBand="0" w:firstRowFirstColumn="0" w:firstRowLastColumn="0" w:lastRowFirstColumn="0" w:lastRowLastColumn="0"/>
            <w:tcW w:w="1701" w:type="dxa"/>
            <w:vMerge/>
            <w:vAlign w:val="center"/>
          </w:tcPr>
          <w:p w14:paraId="49862B91" w14:textId="77777777" w:rsidR="0029111A" w:rsidRPr="00EE0D08" w:rsidRDefault="0029111A" w:rsidP="00E36CEF">
            <w:pPr>
              <w:pStyle w:val="MDPI42tablebody"/>
              <w:rPr>
                <w:i/>
              </w:rPr>
            </w:pPr>
          </w:p>
        </w:tc>
        <w:tc>
          <w:tcPr>
            <w:tcW w:w="1843" w:type="dxa"/>
            <w:vMerge/>
            <w:vAlign w:val="center"/>
          </w:tcPr>
          <w:p w14:paraId="3B422AD3" w14:textId="77777777" w:rsidR="0029111A" w:rsidRPr="00EE0D08" w:rsidRDefault="0029111A" w:rsidP="00E36CEF">
            <w:pPr>
              <w:pStyle w:val="MDPI42tablebody"/>
              <w:cnfStyle w:val="000000000000" w:firstRow="0" w:lastRow="0" w:firstColumn="0" w:lastColumn="0" w:oddVBand="0" w:evenVBand="0" w:oddHBand="0" w:evenHBand="0" w:firstRowFirstColumn="0" w:firstRowLastColumn="0" w:lastRowFirstColumn="0" w:lastRowLastColumn="0"/>
              <w:rPr>
                <w:i/>
              </w:rPr>
            </w:pPr>
          </w:p>
        </w:tc>
        <w:tc>
          <w:tcPr>
            <w:tcW w:w="1701" w:type="dxa"/>
            <w:vAlign w:val="center"/>
          </w:tcPr>
          <w:p w14:paraId="7471AFA0" w14:textId="77777777" w:rsidR="0029111A" w:rsidRPr="00EE0D08"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EE0D08">
              <w:t xml:space="preserve">168.05 </w:t>
            </w:r>
            <w:proofErr w:type="spellStart"/>
            <w:r w:rsidRPr="00EE0D08">
              <w:t>mF</w:t>
            </w:r>
            <w:proofErr w:type="spellEnd"/>
            <w:r w:rsidRPr="00EE0D08">
              <w:t xml:space="preserve"> cm</w:t>
            </w:r>
            <w:r w:rsidRPr="00EE0D08">
              <w:rPr>
                <w:rFonts w:eastAsia="Noto Sans Symbols"/>
                <w:vertAlign w:val="superscript"/>
              </w:rPr>
              <w:t>−</w:t>
            </w:r>
            <w:r w:rsidRPr="00EE0D08">
              <w:rPr>
                <w:vertAlign w:val="superscript"/>
              </w:rPr>
              <w:t>2</w:t>
            </w:r>
          </w:p>
        </w:tc>
        <w:tc>
          <w:tcPr>
            <w:tcW w:w="1701" w:type="dxa"/>
            <w:vAlign w:val="center"/>
          </w:tcPr>
          <w:p w14:paraId="486B7833" w14:textId="77777777" w:rsidR="0029111A" w:rsidRPr="00EE0D08"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EE0D08">
              <w:t>0.24437</w:t>
            </w:r>
          </w:p>
          <w:p w14:paraId="5DEF05BB" w14:textId="77777777" w:rsidR="0029111A" w:rsidRPr="00EE0D08"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EE0D08">
              <w:t>mW cm</w:t>
            </w:r>
            <w:r w:rsidRPr="00EE0D08">
              <w:rPr>
                <w:rFonts w:eastAsia="Noto Sans Symbols"/>
                <w:vertAlign w:val="superscript"/>
              </w:rPr>
              <w:t>−</w:t>
            </w:r>
            <w:r w:rsidRPr="00EE0D08">
              <w:rPr>
                <w:vertAlign w:val="superscript"/>
              </w:rPr>
              <w:t>2</w:t>
            </w:r>
          </w:p>
        </w:tc>
        <w:tc>
          <w:tcPr>
            <w:tcW w:w="1984" w:type="dxa"/>
            <w:vAlign w:val="center"/>
          </w:tcPr>
          <w:p w14:paraId="35BBC288" w14:textId="77777777" w:rsidR="0029111A" w:rsidRPr="00EE0D08"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EE0D08">
              <w:t xml:space="preserve">0.00313 </w:t>
            </w:r>
            <w:proofErr w:type="spellStart"/>
            <w:r w:rsidRPr="00EE0D08">
              <w:t>mWh</w:t>
            </w:r>
            <w:proofErr w:type="spellEnd"/>
            <w:r w:rsidRPr="00EE0D08">
              <w:t xml:space="preserve"> cm</w:t>
            </w:r>
            <w:r w:rsidRPr="00EE0D08">
              <w:rPr>
                <w:rFonts w:eastAsia="Noto Sans Symbols"/>
                <w:vertAlign w:val="superscript"/>
              </w:rPr>
              <w:t>−</w:t>
            </w:r>
            <w:r w:rsidRPr="00EE0D08">
              <w:rPr>
                <w:vertAlign w:val="superscript"/>
              </w:rPr>
              <w:t>2</w:t>
            </w:r>
          </w:p>
        </w:tc>
        <w:tc>
          <w:tcPr>
            <w:tcW w:w="1502" w:type="dxa"/>
            <w:vAlign w:val="center"/>
          </w:tcPr>
          <w:p w14:paraId="7F22AEF3" w14:textId="77777777" w:rsidR="0029111A" w:rsidRPr="00EE0D08"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proofErr w:type="spellStart"/>
            <w:r w:rsidRPr="00EE0D08">
              <w:t>This</w:t>
            </w:r>
            <w:proofErr w:type="spellEnd"/>
            <w:r w:rsidRPr="00EE0D08">
              <w:t xml:space="preserve"> </w:t>
            </w:r>
            <w:proofErr w:type="spellStart"/>
            <w:r w:rsidRPr="00EE0D08">
              <w:t>work</w:t>
            </w:r>
            <w:proofErr w:type="spellEnd"/>
          </w:p>
        </w:tc>
      </w:tr>
    </w:tbl>
    <w:p w14:paraId="0DCA9FAD" w14:textId="53A81321" w:rsidR="0029111A" w:rsidRPr="00EE0D08" w:rsidRDefault="0029111A" w:rsidP="00E36CEF">
      <w:pPr>
        <w:pStyle w:val="MDPI43tablefooter"/>
      </w:pPr>
      <w:r w:rsidRPr="00EE0D08">
        <w:rPr>
          <w:b/>
          <w:bCs/>
          <w:i/>
          <w:iCs/>
        </w:rPr>
        <w:t>Highly doped silicon nanowires</w:t>
      </w:r>
      <w:r w:rsidRPr="00EE0D08">
        <w:rPr>
          <w:b/>
          <w:bCs/>
        </w:rPr>
        <w:t>:</w:t>
      </w:r>
      <w:r w:rsidRPr="00EE0D08">
        <w:t xml:space="preserve"> silicon nanowires-based electrodes for micro-capacitor applications, elaborated with highly n and p type doping in silicon nanowires grew with gold catalyst at chemical vapor deposition (CVD) reactor. </w:t>
      </w:r>
      <w:r w:rsidRPr="00EE0D08">
        <w:rPr>
          <w:rFonts w:cs="Times New Roman"/>
          <w:b/>
          <w:bCs/>
          <w:i/>
        </w:rPr>
        <w:t>N-doped Graphene/PANI hydrogel</w:t>
      </w:r>
      <w:r w:rsidRPr="00EE0D08">
        <w:rPr>
          <w:rFonts w:cs="Times New Roman"/>
          <w:b/>
          <w:bCs/>
          <w:iCs/>
        </w:rPr>
        <w:t>:</w:t>
      </w:r>
      <w:r w:rsidRPr="00EE0D08">
        <w:rPr>
          <w:rFonts w:cs="Times New Roman"/>
          <w:iCs/>
        </w:rPr>
        <w:t xml:space="preserve"> N type doped PANI hydrogel/graphene oxide (GO) composite electrode synthesized by hydrothermal process, for flexible supercapacitor assemble. </w:t>
      </w:r>
      <w:r w:rsidRPr="00EE0D08">
        <w:rPr>
          <w:rFonts w:cs="Times New Roman"/>
          <w:b/>
          <w:bCs/>
          <w:i/>
        </w:rPr>
        <w:t>PANI-N/CNT</w:t>
      </w:r>
      <w:r w:rsidRPr="00EE0D08">
        <w:rPr>
          <w:rFonts w:cs="Times New Roman"/>
          <w:iCs/>
        </w:rPr>
        <w:t xml:space="preserve">: electrode based on activated carbon nanoparticles doped with nitrogen, obtained from PANI nanoparticles pyrolysis for capacitor application. </w:t>
      </w:r>
      <w:r w:rsidRPr="00EE0D08">
        <w:rPr>
          <w:rFonts w:cs="Times New Roman"/>
          <w:b/>
          <w:bCs/>
          <w:i/>
          <w:color w:val="2E2E2E"/>
        </w:rPr>
        <w:t>ACTIVATED CARBON-PTFE</w:t>
      </w:r>
      <w:r w:rsidRPr="00EE0D08">
        <w:rPr>
          <w:rFonts w:cs="Times New Roman"/>
          <w:b/>
          <w:bCs/>
          <w:iCs/>
          <w:color w:val="2E2E2E"/>
        </w:rPr>
        <w:t>:</w:t>
      </w:r>
      <w:r w:rsidRPr="00EE0D08">
        <w:rPr>
          <w:rFonts w:cs="Times New Roman"/>
          <w:iCs/>
          <w:color w:val="2E2E2E"/>
        </w:rPr>
        <w:t xml:space="preserve"> Ink-jet printed electrode with an ink formulation obtained by mixing activated carbon powder, polytetrafluoroethylene (PTFE) polymer, ethylene glycol and surfactant. Subsequently printing over a silicon substrate for micro-capacitor applications.</w:t>
      </w:r>
      <w:r w:rsidRPr="00EE0D08">
        <w:rPr>
          <w:rFonts w:cs="Times New Roman"/>
          <w:i/>
        </w:rPr>
        <w:t xml:space="preserve"> </w:t>
      </w:r>
      <w:r w:rsidRPr="00EE0D08">
        <w:rPr>
          <w:rFonts w:cs="Times New Roman"/>
          <w:b/>
          <w:bCs/>
          <w:i/>
        </w:rPr>
        <w:t>PANI-MLG</w:t>
      </w:r>
      <w:r w:rsidRPr="00EE0D08">
        <w:rPr>
          <w:rFonts w:cs="Times New Roman"/>
          <w:b/>
          <w:bCs/>
          <w:iCs/>
        </w:rPr>
        <w:t>:</w:t>
      </w:r>
      <w:r w:rsidRPr="00EE0D08">
        <w:rPr>
          <w:rFonts w:cs="Times New Roman"/>
          <w:iCs/>
        </w:rPr>
        <w:t xml:space="preserve"> PANI modified multilayer graphene electrodes. </w:t>
      </w:r>
      <w:r w:rsidRPr="00EE0D08">
        <w:rPr>
          <w:rFonts w:cs="Times New Roman"/>
          <w:b/>
          <w:bCs/>
          <w:i/>
        </w:rPr>
        <w:t>IPCN-</w:t>
      </w:r>
      <w:proofErr w:type="spellStart"/>
      <w:r w:rsidRPr="00EE0D08">
        <w:rPr>
          <w:rFonts w:cs="Times New Roman"/>
          <w:b/>
          <w:bCs/>
          <w:i/>
        </w:rPr>
        <w:t>alkalyne</w:t>
      </w:r>
      <w:proofErr w:type="spellEnd"/>
      <w:r w:rsidRPr="00EE0D08">
        <w:rPr>
          <w:rFonts w:cs="Times New Roman"/>
          <w:b/>
          <w:bCs/>
          <w:i/>
        </w:rPr>
        <w:t xml:space="preserve"> carbon metal</w:t>
      </w:r>
      <w:r w:rsidRPr="00EE0D08">
        <w:rPr>
          <w:rFonts w:cs="Times New Roman"/>
          <w:b/>
          <w:bCs/>
          <w:iCs/>
        </w:rPr>
        <w:t xml:space="preserve">: </w:t>
      </w:r>
      <w:r w:rsidRPr="00EE0D08">
        <w:rPr>
          <w:rFonts w:cs="Times New Roman"/>
          <w:noProof/>
        </w:rPr>
        <w:t>interconnected porous carbon nanosheets with controllable pore size</w:t>
      </w:r>
    </w:p>
    <w:p w14:paraId="425002EB" w14:textId="3D5CDC5C" w:rsidR="004E1718" w:rsidRPr="00EE0D08" w:rsidRDefault="00F84ADC" w:rsidP="00E74F3E">
      <w:pPr>
        <w:pStyle w:val="MDPI21heading1"/>
      </w:pPr>
      <w:r w:rsidRPr="00EE0D08">
        <w:t>4</w:t>
      </w:r>
      <w:r w:rsidR="004E1718" w:rsidRPr="00EE0D08">
        <w:t>. Conclusions</w:t>
      </w:r>
    </w:p>
    <w:p w14:paraId="54E0357B" w14:textId="377C4C83" w:rsidR="004E1718" w:rsidRPr="00EE0D08" w:rsidRDefault="00F84ADC" w:rsidP="005D73BD">
      <w:pPr>
        <w:pStyle w:val="MDPI31text"/>
        <w:spacing w:after="120"/>
      </w:pPr>
      <w:r w:rsidRPr="00EE0D08">
        <w:t xml:space="preserve">The production of a flexible supercapacitor electrode was demonstrated in this paper, using a polyethylene terephthalate (PET) substrate. The mass quantity of CA and carbon </w:t>
      </w:r>
      <w:r w:rsidRPr="00EE0D08">
        <w:lastRenderedPageBreak/>
        <w:t xml:space="preserve">black were tested in different aqueous media to optimize the capacitance response. The device is potentially disposable as it is obtained from eco-friendly and relatively low-cost materials, compared to others employed in electrochemical capacitors development. The optimal composition was achieved with 66.7/33.3 </w:t>
      </w:r>
      <w:proofErr w:type="spellStart"/>
      <w:r w:rsidRPr="00EE0D08">
        <w:t>wt</w:t>
      </w:r>
      <w:proofErr w:type="spellEnd"/>
      <w:r w:rsidRPr="00EE0D08">
        <w:t>% CB/CA, and its storage mechanism is predominantly by the electrical double layer, as evidenced by cyclic voltammetry, presenting an outstanding capacitive behavior on acidic media, demonstrating the absence of redox reactions in this condition. In the PCD technique, the device presented more defined charge/discharge graphics, leading to more capacitive behaviors in both acidic and basic solutions. In these conditions, specific power of 1000 W Kg</w:t>
      </w:r>
      <w:r w:rsidRPr="00EE0D08">
        <w:rPr>
          <w:rFonts w:ascii="Symbol" w:hAnsi="Symbol"/>
          <w:vertAlign w:val="superscript"/>
        </w:rPr>
        <w:t>-</w:t>
      </w:r>
      <w:r w:rsidRPr="00EE0D08">
        <w:rPr>
          <w:vertAlign w:val="superscript"/>
        </w:rPr>
        <w:t xml:space="preserve">1 </w:t>
      </w:r>
      <w:r w:rsidRPr="00EE0D08">
        <w:t>in the acidic medium was obtained. Through the EIS technique, it was possible to observe a highly capacitive behavior in acidic media and a hybrid capacitive/resistive profile in the basic electrolyte. The device also presented 84% capacitance retention after 100 cycles and is quite stable after 200 torsions. All these data suggest that the device is indeed optimal in lower pH systems, but some energy storage can still be obtained in higher pH electrolytes. The proposed device also demonstrated interesting charge-storage capacity and cyclic stability, especially in acidic solutions, affirming its path as an alternative environmentally friendly supercapacitor with simple fabrication.</w:t>
      </w:r>
    </w:p>
    <w:p w14:paraId="4D82E7CB" w14:textId="0F02F7DB" w:rsidR="00F84ADC" w:rsidRPr="00EE0D08" w:rsidRDefault="004E1718" w:rsidP="005D73BD">
      <w:pPr>
        <w:pStyle w:val="MDPI62BackMatter"/>
      </w:pPr>
      <w:r w:rsidRPr="00EE0D08">
        <w:rPr>
          <w:b/>
        </w:rPr>
        <w:t>Author Contributions:</w:t>
      </w:r>
      <w:r w:rsidRPr="00EE0D08">
        <w:t xml:space="preserve"> Conceptualization, </w:t>
      </w:r>
      <w:r w:rsidR="000C1522" w:rsidRPr="00EE0D08">
        <w:t xml:space="preserve">G. G. Daniele </w:t>
      </w:r>
      <w:r w:rsidRPr="00EE0D08">
        <w:t xml:space="preserve">and </w:t>
      </w:r>
      <w:r w:rsidR="000C1522" w:rsidRPr="00EE0D08">
        <w:t xml:space="preserve">B. C. </w:t>
      </w:r>
      <w:proofErr w:type="spellStart"/>
      <w:r w:rsidR="000C1522" w:rsidRPr="00EE0D08">
        <w:t>Janegitz</w:t>
      </w:r>
      <w:proofErr w:type="spellEnd"/>
      <w:r w:rsidRPr="00EE0D08">
        <w:t xml:space="preserve">; methodology, </w:t>
      </w:r>
      <w:r w:rsidR="000C1522" w:rsidRPr="00EE0D08">
        <w:t xml:space="preserve">G. G. Daniele and B. C. </w:t>
      </w:r>
      <w:proofErr w:type="spellStart"/>
      <w:r w:rsidR="000C1522" w:rsidRPr="00EE0D08">
        <w:t>Janegitz</w:t>
      </w:r>
      <w:proofErr w:type="spellEnd"/>
      <w:r w:rsidRPr="00EE0D08">
        <w:t xml:space="preserve">; software, </w:t>
      </w:r>
      <w:r w:rsidR="000C1522" w:rsidRPr="00EE0D08">
        <w:t>G. G. Daniele, D. C. de Souza and L. O. Orzari</w:t>
      </w:r>
      <w:r w:rsidRPr="00EE0D08">
        <w:t xml:space="preserve">; validation, </w:t>
      </w:r>
      <w:r w:rsidR="000C1522" w:rsidRPr="00EE0D08">
        <w:t xml:space="preserve">D. C. de Souza, L. O. Orzari, R. V. </w:t>
      </w:r>
      <w:proofErr w:type="spellStart"/>
      <w:r w:rsidR="000C1522" w:rsidRPr="00EE0D08">
        <w:t>Blasques</w:t>
      </w:r>
      <w:proofErr w:type="spellEnd"/>
      <w:r w:rsidR="000C1522" w:rsidRPr="00EE0D08">
        <w:t xml:space="preserve">, R. L. </w:t>
      </w:r>
      <w:proofErr w:type="spellStart"/>
      <w:r w:rsidR="000C1522" w:rsidRPr="00EE0D08">
        <w:t>Germscheidt</w:t>
      </w:r>
      <w:proofErr w:type="spellEnd"/>
      <w:r w:rsidR="000C1522" w:rsidRPr="00EE0D08">
        <w:t xml:space="preserve">, E. C. da Silva, L. A. </w:t>
      </w:r>
      <w:proofErr w:type="spellStart"/>
      <w:r w:rsidR="000C1522" w:rsidRPr="00EE0D08">
        <w:t>Pocrifka</w:t>
      </w:r>
      <w:proofErr w:type="spellEnd"/>
      <w:r w:rsidR="000C1522" w:rsidRPr="00EE0D08">
        <w:t xml:space="preserve">, J. A. </w:t>
      </w:r>
      <w:proofErr w:type="spellStart"/>
      <w:r w:rsidR="000C1522" w:rsidRPr="00EE0D08">
        <w:t>Bonacin</w:t>
      </w:r>
      <w:proofErr w:type="spellEnd"/>
      <w:r w:rsidR="000C1522" w:rsidRPr="00EE0D08">
        <w:t xml:space="preserve"> and B. C. </w:t>
      </w:r>
      <w:proofErr w:type="spellStart"/>
      <w:r w:rsidR="000C1522" w:rsidRPr="00EE0D08">
        <w:t>Janegitz</w:t>
      </w:r>
      <w:proofErr w:type="spellEnd"/>
      <w:r w:rsidRPr="00EE0D08">
        <w:t xml:space="preserve">; formal analysis, </w:t>
      </w:r>
      <w:r w:rsidR="000C1522" w:rsidRPr="00EE0D08">
        <w:t>G. G. Daniele and D. C. de Souza</w:t>
      </w:r>
      <w:r w:rsidRPr="00EE0D08">
        <w:t xml:space="preserve">; investigation, </w:t>
      </w:r>
      <w:r w:rsidR="000C1522" w:rsidRPr="00EE0D08">
        <w:t>G. G. Daniele and D. C. de Souza</w:t>
      </w:r>
      <w:r w:rsidRPr="00EE0D08">
        <w:t xml:space="preserve">; resources, </w:t>
      </w:r>
      <w:r w:rsidR="000C1522" w:rsidRPr="00EE0D08">
        <w:t xml:space="preserve">B. C. </w:t>
      </w:r>
      <w:proofErr w:type="spellStart"/>
      <w:r w:rsidR="000C1522" w:rsidRPr="00EE0D08">
        <w:t>Janegitz</w:t>
      </w:r>
      <w:proofErr w:type="spellEnd"/>
      <w:r w:rsidRPr="00EE0D08">
        <w:t xml:space="preserve"> data curation, </w:t>
      </w:r>
      <w:r w:rsidR="000C1522" w:rsidRPr="00EE0D08">
        <w:t xml:space="preserve">G. G. Daniele, D. C. de Souza, L. O. Orzari, R. V. </w:t>
      </w:r>
      <w:proofErr w:type="spellStart"/>
      <w:r w:rsidR="000C1522" w:rsidRPr="00EE0D08">
        <w:t>Blasques</w:t>
      </w:r>
      <w:proofErr w:type="spellEnd"/>
      <w:r w:rsidR="000C1522" w:rsidRPr="00EE0D08">
        <w:t xml:space="preserve">, R. L. </w:t>
      </w:r>
      <w:proofErr w:type="spellStart"/>
      <w:r w:rsidR="000C1522" w:rsidRPr="00EE0D08">
        <w:t>Germscheidt</w:t>
      </w:r>
      <w:proofErr w:type="spellEnd"/>
      <w:r w:rsidR="000C1522" w:rsidRPr="00EE0D08">
        <w:t xml:space="preserve"> and E. C. da Silva</w:t>
      </w:r>
      <w:r w:rsidRPr="00EE0D08">
        <w:t xml:space="preserve">; writing—original draft preparation, </w:t>
      </w:r>
      <w:r w:rsidR="000C1522" w:rsidRPr="00EE0D08">
        <w:t>G. G. Daniele and D. C. de Souza</w:t>
      </w:r>
      <w:r w:rsidRPr="00EE0D08">
        <w:t xml:space="preserve">; writing—review and editing, </w:t>
      </w:r>
      <w:r w:rsidR="000C1522" w:rsidRPr="00EE0D08">
        <w:t xml:space="preserve">L. O. Orzari, R. V. </w:t>
      </w:r>
      <w:proofErr w:type="spellStart"/>
      <w:r w:rsidR="000C1522" w:rsidRPr="00EE0D08">
        <w:t>Blasques</w:t>
      </w:r>
      <w:proofErr w:type="spellEnd"/>
      <w:r w:rsidR="000C1522" w:rsidRPr="00EE0D08">
        <w:t xml:space="preserve">, R. L. </w:t>
      </w:r>
      <w:proofErr w:type="spellStart"/>
      <w:r w:rsidR="000C1522" w:rsidRPr="00EE0D08">
        <w:t>Germscheidt</w:t>
      </w:r>
      <w:proofErr w:type="spellEnd"/>
      <w:r w:rsidR="000C1522" w:rsidRPr="00EE0D08">
        <w:t xml:space="preserve">, E. C. da Silva, L. A. </w:t>
      </w:r>
      <w:proofErr w:type="spellStart"/>
      <w:r w:rsidR="000C1522" w:rsidRPr="00EE0D08">
        <w:t>Pocrifka</w:t>
      </w:r>
      <w:proofErr w:type="spellEnd"/>
      <w:r w:rsidR="000C1522" w:rsidRPr="00EE0D08">
        <w:t xml:space="preserve">, J. A. </w:t>
      </w:r>
      <w:proofErr w:type="spellStart"/>
      <w:r w:rsidR="000C1522" w:rsidRPr="00EE0D08">
        <w:t>Bonacin</w:t>
      </w:r>
      <w:proofErr w:type="spellEnd"/>
      <w:r w:rsidR="000C1522" w:rsidRPr="00EE0D08">
        <w:t xml:space="preserve"> and B. C. </w:t>
      </w:r>
      <w:proofErr w:type="spellStart"/>
      <w:r w:rsidR="000C1522" w:rsidRPr="00EE0D08">
        <w:t>Janegitz</w:t>
      </w:r>
      <w:proofErr w:type="spellEnd"/>
      <w:r w:rsidRPr="00EE0D08">
        <w:t xml:space="preserve">; visualization, </w:t>
      </w:r>
      <w:r w:rsidR="001000FA" w:rsidRPr="00EE0D08">
        <w:t xml:space="preserve">L.O. Orzari and B. C. </w:t>
      </w:r>
      <w:proofErr w:type="spellStart"/>
      <w:r w:rsidR="001000FA" w:rsidRPr="00EE0D08">
        <w:t>Janegitz</w:t>
      </w:r>
      <w:proofErr w:type="spellEnd"/>
      <w:r w:rsidRPr="00EE0D08">
        <w:t xml:space="preserve">.; supervision, </w:t>
      </w:r>
      <w:r w:rsidR="000C1522" w:rsidRPr="00EE0D08">
        <w:t xml:space="preserve">B. C. </w:t>
      </w:r>
      <w:proofErr w:type="spellStart"/>
      <w:r w:rsidR="000C1522" w:rsidRPr="00EE0D08">
        <w:t>Janegitz</w:t>
      </w:r>
      <w:proofErr w:type="spellEnd"/>
      <w:r w:rsidRPr="00EE0D08">
        <w:t xml:space="preserve">; project administration, </w:t>
      </w:r>
      <w:r w:rsidR="000C1522" w:rsidRPr="00EE0D08">
        <w:t>G. G. Daniele and</w:t>
      </w:r>
      <w:r w:rsidR="001000FA" w:rsidRPr="00EE0D08">
        <w:t xml:space="preserve"> B. C. </w:t>
      </w:r>
      <w:proofErr w:type="spellStart"/>
      <w:r w:rsidR="001000FA" w:rsidRPr="00EE0D08">
        <w:t>Janegitz</w:t>
      </w:r>
      <w:proofErr w:type="spellEnd"/>
      <w:r w:rsidRPr="00EE0D08">
        <w:t xml:space="preserve">; funding acquisition, </w:t>
      </w:r>
      <w:r w:rsidR="001000FA" w:rsidRPr="00EE0D08">
        <w:t xml:space="preserve">B. C. </w:t>
      </w:r>
      <w:proofErr w:type="spellStart"/>
      <w:r w:rsidR="001000FA" w:rsidRPr="00EE0D08">
        <w:t>Janegitz</w:t>
      </w:r>
      <w:proofErr w:type="spellEnd"/>
      <w:r w:rsidRPr="00EE0D08">
        <w:t>. All authors have read and agreed to the published version of the manuscript.</w:t>
      </w:r>
    </w:p>
    <w:p w14:paraId="0D525608" w14:textId="77777777" w:rsidR="001000FA" w:rsidRPr="00EE0D08" w:rsidRDefault="004E1718" w:rsidP="001000FA">
      <w:pPr>
        <w:pStyle w:val="MDPI62BackMatter"/>
      </w:pPr>
      <w:r w:rsidRPr="00EE0D08">
        <w:rPr>
          <w:b/>
        </w:rPr>
        <w:t>Funding:</w:t>
      </w:r>
      <w:r w:rsidRPr="00EE0D08">
        <w:t xml:space="preserve"> </w:t>
      </w:r>
      <w:r w:rsidR="001000FA" w:rsidRPr="00EE0D08">
        <w:t xml:space="preserve">The authors are grateful for the financial support of the Brazilian Funding Agencies. This work was supported in part by </w:t>
      </w:r>
      <w:proofErr w:type="spellStart"/>
      <w:r w:rsidR="001000FA" w:rsidRPr="00EE0D08">
        <w:rPr>
          <w:bCs/>
        </w:rPr>
        <w:t>Coordenação</w:t>
      </w:r>
      <w:proofErr w:type="spellEnd"/>
      <w:r w:rsidR="001000FA" w:rsidRPr="00EE0D08">
        <w:rPr>
          <w:bCs/>
        </w:rPr>
        <w:t xml:space="preserve"> de </w:t>
      </w:r>
      <w:proofErr w:type="spellStart"/>
      <w:r w:rsidR="001000FA" w:rsidRPr="00EE0D08">
        <w:rPr>
          <w:bCs/>
        </w:rPr>
        <w:t>Aperfeiçoamento</w:t>
      </w:r>
      <w:proofErr w:type="spellEnd"/>
      <w:r w:rsidR="001000FA" w:rsidRPr="00EE0D08">
        <w:rPr>
          <w:bCs/>
        </w:rPr>
        <w:t xml:space="preserve"> de </w:t>
      </w:r>
      <w:proofErr w:type="spellStart"/>
      <w:r w:rsidR="001000FA" w:rsidRPr="00EE0D08">
        <w:rPr>
          <w:bCs/>
        </w:rPr>
        <w:t>Pessoal</w:t>
      </w:r>
      <w:proofErr w:type="spellEnd"/>
      <w:r w:rsidR="001000FA" w:rsidRPr="00EE0D08">
        <w:rPr>
          <w:bCs/>
        </w:rPr>
        <w:t xml:space="preserve"> de </w:t>
      </w:r>
      <w:proofErr w:type="spellStart"/>
      <w:r w:rsidR="001000FA" w:rsidRPr="00EE0D08">
        <w:rPr>
          <w:bCs/>
        </w:rPr>
        <w:t>Nível</w:t>
      </w:r>
      <w:proofErr w:type="spellEnd"/>
      <w:r w:rsidR="001000FA" w:rsidRPr="00EE0D08">
        <w:rPr>
          <w:bCs/>
        </w:rPr>
        <w:t xml:space="preserve"> Superior (CAPES) (financial code 001 and CAPES 09/2020 </w:t>
      </w:r>
      <w:proofErr w:type="spellStart"/>
      <w:r w:rsidR="001000FA" w:rsidRPr="00EE0D08">
        <w:rPr>
          <w:bCs/>
        </w:rPr>
        <w:t>Epidemias</w:t>
      </w:r>
      <w:proofErr w:type="spellEnd"/>
      <w:r w:rsidR="001000FA" w:rsidRPr="00EE0D08">
        <w:rPr>
          <w:bCs/>
        </w:rPr>
        <w:t xml:space="preserve"> 88887.504861/2020-00) and the </w:t>
      </w:r>
      <w:proofErr w:type="spellStart"/>
      <w:r w:rsidR="001000FA" w:rsidRPr="00EE0D08">
        <w:rPr>
          <w:bCs/>
        </w:rPr>
        <w:t>Conselho</w:t>
      </w:r>
      <w:proofErr w:type="spellEnd"/>
      <w:r w:rsidR="001000FA" w:rsidRPr="00EE0D08">
        <w:rPr>
          <w:bCs/>
        </w:rPr>
        <w:t xml:space="preserve"> Nacional de </w:t>
      </w:r>
      <w:proofErr w:type="spellStart"/>
      <w:r w:rsidR="001000FA" w:rsidRPr="00EE0D08">
        <w:rPr>
          <w:bCs/>
        </w:rPr>
        <w:t>Desenvolvimento</w:t>
      </w:r>
      <w:proofErr w:type="spellEnd"/>
      <w:r w:rsidR="001000FA" w:rsidRPr="00EE0D08">
        <w:rPr>
          <w:bCs/>
        </w:rPr>
        <w:t xml:space="preserve"> </w:t>
      </w:r>
      <w:proofErr w:type="spellStart"/>
      <w:r w:rsidR="001000FA" w:rsidRPr="00EE0D08">
        <w:rPr>
          <w:bCs/>
        </w:rPr>
        <w:t>Científico</w:t>
      </w:r>
      <w:proofErr w:type="spellEnd"/>
      <w:r w:rsidR="001000FA" w:rsidRPr="00EE0D08">
        <w:rPr>
          <w:bCs/>
        </w:rPr>
        <w:t xml:space="preserve"> e </w:t>
      </w:r>
      <w:proofErr w:type="spellStart"/>
      <w:r w:rsidR="001000FA" w:rsidRPr="00EE0D08">
        <w:rPr>
          <w:bCs/>
        </w:rPr>
        <w:t>Tecnológico</w:t>
      </w:r>
      <w:proofErr w:type="spellEnd"/>
      <w:r w:rsidR="001000FA" w:rsidRPr="00EE0D08">
        <w:rPr>
          <w:bCs/>
        </w:rPr>
        <w:t xml:space="preserve"> (</w:t>
      </w:r>
      <w:proofErr w:type="spellStart"/>
      <w:r w:rsidR="001000FA" w:rsidRPr="00EE0D08">
        <w:rPr>
          <w:bCs/>
        </w:rPr>
        <w:t>CNPq</w:t>
      </w:r>
      <w:proofErr w:type="spellEnd"/>
      <w:r w:rsidR="001000FA" w:rsidRPr="00EE0D08">
        <w:rPr>
          <w:bCs/>
        </w:rPr>
        <w:t xml:space="preserve">, 303338/2019-9) </w:t>
      </w:r>
      <w:r w:rsidR="001000FA" w:rsidRPr="00EE0D08">
        <w:t xml:space="preserve">and </w:t>
      </w:r>
      <w:proofErr w:type="spellStart"/>
      <w:r w:rsidR="001000FA" w:rsidRPr="00EE0D08">
        <w:t>Fundação</w:t>
      </w:r>
      <w:proofErr w:type="spellEnd"/>
      <w:r w:rsidR="001000FA" w:rsidRPr="00EE0D08">
        <w:t xml:space="preserve"> de Amparo à </w:t>
      </w:r>
      <w:proofErr w:type="spellStart"/>
      <w:r w:rsidR="001000FA" w:rsidRPr="00EE0D08">
        <w:t>Pesquisa</w:t>
      </w:r>
      <w:proofErr w:type="spellEnd"/>
      <w:r w:rsidR="001000FA" w:rsidRPr="00EE0D08">
        <w:t xml:space="preserve"> do Estado de São Paulo, FAPESP (2017/23960-0, 2017/11986-5, 2019/23342-0).</w:t>
      </w:r>
    </w:p>
    <w:p w14:paraId="6F163590" w14:textId="7CB52EC3" w:rsidR="004E1718" w:rsidRPr="00EE0D08" w:rsidRDefault="004E1718" w:rsidP="004E1718">
      <w:pPr>
        <w:pStyle w:val="MDPI62BackMatter"/>
      </w:pPr>
      <w:r w:rsidRPr="00EE0D08">
        <w:rPr>
          <w:b/>
        </w:rPr>
        <w:t>Conflicts of Interest:</w:t>
      </w:r>
      <w:r w:rsidRPr="00EE0D08">
        <w:t xml:space="preserve"> The authors declare no conflict of interest</w:t>
      </w:r>
      <w:r w:rsidR="001000FA" w:rsidRPr="00EE0D08">
        <w:t>.</w:t>
      </w:r>
    </w:p>
    <w:p w14:paraId="24AB508F" w14:textId="77777777" w:rsidR="004E1718" w:rsidRPr="00EE0D08" w:rsidRDefault="004E1718" w:rsidP="00C43510">
      <w:pPr>
        <w:pStyle w:val="MDPI21heading1"/>
        <w:ind w:left="0"/>
      </w:pPr>
      <w:r w:rsidRPr="00EE0D08">
        <w:t>References</w:t>
      </w:r>
    </w:p>
    <w:p w14:paraId="44C53C4D" w14:textId="77777777" w:rsidR="00CE50FD" w:rsidRPr="00EE0D08" w:rsidRDefault="001000FA" w:rsidP="00CE50FD">
      <w:pPr>
        <w:pStyle w:val="EndNoteBibliography"/>
        <w:spacing w:after="0"/>
      </w:pPr>
      <w:r w:rsidRPr="00EE0D08">
        <w:fldChar w:fldCharType="begin"/>
      </w:r>
      <w:r w:rsidRPr="00EE0D08">
        <w:instrText xml:space="preserve"> ADDIN EN.REFLIST </w:instrText>
      </w:r>
      <w:r w:rsidRPr="00EE0D08">
        <w:fldChar w:fldCharType="separate"/>
      </w:r>
      <w:r w:rsidR="00CE50FD" w:rsidRPr="00EE0D08">
        <w:t>[1] J. Libich, J. Máca, J. Vondrák, O. Čech, M. Sedlaříková, Supercapacitors: Properties and applications, Journal of Energy Storage, 17(2018) 224-7.</w:t>
      </w:r>
    </w:p>
    <w:p w14:paraId="05061947" w14:textId="77777777" w:rsidR="00CE50FD" w:rsidRPr="00EE0D08" w:rsidRDefault="00CE50FD" w:rsidP="00CE50FD">
      <w:pPr>
        <w:pStyle w:val="EndNoteBibliography"/>
        <w:spacing w:after="0"/>
      </w:pPr>
      <w:r w:rsidRPr="00EE0D08">
        <w:t>[2] S.P.S. Badwal, S.S. Giddey, C. Munnings, A.I. Bhatt, A.F. Hollenkamp, Emerging electrochemical energy conversion and storage technologies, Frontiers in chemistry, 2(2014) 79.</w:t>
      </w:r>
    </w:p>
    <w:p w14:paraId="7535975B" w14:textId="77777777" w:rsidR="00CE50FD" w:rsidRPr="00EE0D08" w:rsidRDefault="00CE50FD" w:rsidP="00CE50FD">
      <w:pPr>
        <w:pStyle w:val="EndNoteBibliography"/>
        <w:spacing w:after="0"/>
      </w:pPr>
      <w:r w:rsidRPr="00EE0D08">
        <w:t>[3] M. Rapisarda, F. Marken, M. Meo, Graphene oxide and starch gel as a hybrid binder for environmentally friendly high-performance supercapacitors, Communications Chemistry, 4(2021) 169.</w:t>
      </w:r>
    </w:p>
    <w:p w14:paraId="24AAB9E9" w14:textId="77777777" w:rsidR="00CE50FD" w:rsidRPr="00EE0D08" w:rsidRDefault="00CE50FD" w:rsidP="00CE50FD">
      <w:pPr>
        <w:pStyle w:val="EndNoteBibliography"/>
        <w:spacing w:after="0"/>
      </w:pPr>
      <w:r w:rsidRPr="00EE0D08">
        <w:t>[4] E. Faggioli, P. Rena, V. Danel, X. Andrieu, R. Mallant, H. Kahlen, Supercapacitors for the energy management of electric vehicles, Journal of Power Sources, 84(1999) 261-9.</w:t>
      </w:r>
    </w:p>
    <w:p w14:paraId="648C080E" w14:textId="77777777" w:rsidR="00CE50FD" w:rsidRPr="00EE0D08" w:rsidRDefault="00CE50FD" w:rsidP="00CE50FD">
      <w:pPr>
        <w:pStyle w:val="EndNoteBibliography"/>
        <w:spacing w:after="0"/>
      </w:pPr>
      <w:r w:rsidRPr="00EE0D08">
        <w:t>[5] L. Kouchachvili, W. Yaïci, E. Entchev, Hybrid battery/supercapacitor energy storage system for the electric vehicles, Journal of Power Sources, 374(2018) 237-48.</w:t>
      </w:r>
    </w:p>
    <w:p w14:paraId="6A24F0FE" w14:textId="77777777" w:rsidR="00CE50FD" w:rsidRPr="00EE0D08" w:rsidRDefault="00CE50FD" w:rsidP="00CE50FD">
      <w:pPr>
        <w:pStyle w:val="EndNoteBibliography"/>
        <w:spacing w:after="0"/>
      </w:pPr>
      <w:r w:rsidRPr="00EE0D08">
        <w:t>[6] G. de Souza Augusto, J. Scarmínio, P.R. Catarini Silva, A. de Siervo, C.S. Rout, F. Rouxinol, et al., Flexible metal-free supercapacitors based on multilayer graphene electrodes, Electrochimica Acta, 285(2018) 241-53.</w:t>
      </w:r>
    </w:p>
    <w:p w14:paraId="3BB56B95" w14:textId="77777777" w:rsidR="00CE50FD" w:rsidRPr="00EE0D08" w:rsidRDefault="00CE50FD" w:rsidP="00CE50FD">
      <w:pPr>
        <w:pStyle w:val="EndNoteBibliography"/>
        <w:spacing w:after="0"/>
      </w:pPr>
      <w:r w:rsidRPr="00EE0D08">
        <w:t>[7] C. Lekakou, O. Moudam, F. Markoulidis, T. Andrews, J. Watts, G.J.J.o.N. Reed, Carbon-based fibrous EDLC capacitors and supercapacitors, 2011(2011).</w:t>
      </w:r>
    </w:p>
    <w:p w14:paraId="1BE59E1E" w14:textId="77777777" w:rsidR="00CE50FD" w:rsidRPr="00EE0D08" w:rsidRDefault="00CE50FD" w:rsidP="00CE50FD">
      <w:pPr>
        <w:pStyle w:val="EndNoteBibliography"/>
        <w:spacing w:after="0"/>
      </w:pPr>
      <w:r w:rsidRPr="00EE0D08">
        <w:lastRenderedPageBreak/>
        <w:t>[8] S.G. Kandalkar, D.S. Dhawale, C.-K. Kim, C.D. Lokhande, Chemical synthesis of cobalt oxide thin film electrode for supercapacitor application, Synthetic Metals, 160(2010) 1299-302.</w:t>
      </w:r>
    </w:p>
    <w:p w14:paraId="199D3FE0" w14:textId="77777777" w:rsidR="00CE50FD" w:rsidRPr="00EE0D08" w:rsidRDefault="00CE50FD" w:rsidP="00CE50FD">
      <w:pPr>
        <w:pStyle w:val="EndNoteBibliography"/>
        <w:spacing w:after="0"/>
      </w:pPr>
      <w:r w:rsidRPr="00EE0D08">
        <w:t>[9] J. Chmiola, C. Largeot, P.L. Taberna, P. Simon, Y. Gogotsi, Monolithic carbide-derived carbon films for micro-supercapacitors, Science (New York, NY), 328(2010) 480-3.</w:t>
      </w:r>
    </w:p>
    <w:p w14:paraId="0EC59F98" w14:textId="77777777" w:rsidR="00CE50FD" w:rsidRPr="00EE0D08" w:rsidRDefault="00CE50FD" w:rsidP="00CE50FD">
      <w:pPr>
        <w:pStyle w:val="EndNoteBibliography"/>
        <w:spacing w:after="0"/>
      </w:pPr>
      <w:r w:rsidRPr="00EE0D08">
        <w:t>[10] P. Simon, Y. Gogotsi, Materials for electrochemical capacitors, Nanoscience technology: a collection of reviews from Nature journals, (2010) 320-9.</w:t>
      </w:r>
    </w:p>
    <w:p w14:paraId="121B654B" w14:textId="77777777" w:rsidR="00CE50FD" w:rsidRPr="00EE0D08" w:rsidRDefault="00CE50FD" w:rsidP="00CE50FD">
      <w:pPr>
        <w:pStyle w:val="EndNoteBibliography"/>
        <w:spacing w:after="0"/>
      </w:pPr>
      <w:r w:rsidRPr="00EE0D08">
        <w:t>[11] S. Palchoudhury, K. Ramasamy, R.K. Gupta, A. Gupta, Flexible supercapacitors: a materials perspective, Frontiers in Materials, 5(2019) 83.</w:t>
      </w:r>
    </w:p>
    <w:p w14:paraId="26F2F35E" w14:textId="77777777" w:rsidR="00CE50FD" w:rsidRPr="00EE0D08" w:rsidRDefault="00CE50FD" w:rsidP="00CE50FD">
      <w:pPr>
        <w:pStyle w:val="EndNoteBibliography"/>
        <w:spacing w:after="0"/>
      </w:pPr>
      <w:r w:rsidRPr="00EE0D08">
        <w:t>[12] P. Xie, W. Yuan, X. Liu, Y. Peng, Y. Yin, Y. Li, et al., Advanced carbon nanomaterials for state-of-the-art flexible supercapacitors, Energy Storage Materials, 36(2021) 56-76.</w:t>
      </w:r>
    </w:p>
    <w:p w14:paraId="32B4588C" w14:textId="77777777" w:rsidR="00CE50FD" w:rsidRPr="00EE0D08" w:rsidRDefault="00CE50FD" w:rsidP="00CE50FD">
      <w:pPr>
        <w:pStyle w:val="EndNoteBibliography"/>
        <w:spacing w:after="0"/>
      </w:pPr>
      <w:r w:rsidRPr="00EE0D08">
        <w:t>[13] A. Khosrozadeh, M.A. Darabi, M. Xing, Q.J.A.a.m. Wang, interfaces, Flexible electrode design: fabrication of freestanding polyaniline-based composite films for high-performance supercapacitors, 8(2016) 11379-89.</w:t>
      </w:r>
    </w:p>
    <w:p w14:paraId="4DDBC07A" w14:textId="77777777" w:rsidR="00CE50FD" w:rsidRPr="00EE0D08" w:rsidRDefault="00CE50FD" w:rsidP="00CE50FD">
      <w:pPr>
        <w:pStyle w:val="EndNoteBibliography"/>
        <w:spacing w:after="0"/>
      </w:pPr>
      <w:r w:rsidRPr="00EE0D08">
        <w:t>[14] J. Cheng, B. Zhao, W. Zhang, F. Shi, G. Zheng, D. Zhang, et al., High‐Performance Supercapacitor Applications of NiO‐Nanoparticle‐Decorated Millimeter‐Long Vertically Aligned Carbon Nanotube Arrays via an Effective Supercritical CO2‐Assisted Method, Advanced Functional Materials, 25(2015) 7381-91.</w:t>
      </w:r>
    </w:p>
    <w:p w14:paraId="7F3DFFEB" w14:textId="77777777" w:rsidR="00CE50FD" w:rsidRPr="00EE0D08" w:rsidRDefault="00CE50FD" w:rsidP="00CE50FD">
      <w:pPr>
        <w:pStyle w:val="EndNoteBibliography"/>
        <w:spacing w:after="0"/>
      </w:pPr>
      <w:r w:rsidRPr="00EE0D08">
        <w:t>[15] J. Cheng, S. Chen, D. Chen, L. Dong, J. Wang, T. Zhang, et al., Editable asymmetric all-solid-state supercapacitors based on high-strength, flexible, and programmable 2D-metal–organic framework/reduced graphene oxide self-assembled papers, Journal of Materials Chemistry A, 6(2018) 20254-66.</w:t>
      </w:r>
    </w:p>
    <w:p w14:paraId="417D23C2" w14:textId="77777777" w:rsidR="00CE50FD" w:rsidRPr="00EE0D08" w:rsidRDefault="00CE50FD" w:rsidP="00CE50FD">
      <w:pPr>
        <w:pStyle w:val="EndNoteBibliography"/>
        <w:spacing w:after="0"/>
      </w:pPr>
      <w:r w:rsidRPr="00EE0D08">
        <w:t>[16] L. Yu, L. Hu, B. Anasori, Y.-T. Liu, Q. Zhu, P. Zhang, et al., MXene-bonded activated carbon as a flexible electrode for high-performance supercapacitors, ACS Energy Letters, 3(2018) 1597-603.</w:t>
      </w:r>
    </w:p>
    <w:p w14:paraId="1FEB8FA6" w14:textId="77777777" w:rsidR="00CE50FD" w:rsidRPr="00EE0D08" w:rsidRDefault="00CE50FD" w:rsidP="00CE50FD">
      <w:pPr>
        <w:pStyle w:val="EndNoteBibliography"/>
        <w:spacing w:after="0"/>
      </w:pPr>
      <w:r w:rsidRPr="00EE0D08">
        <w:t>[17] S. Wang, N. Liu, J. Su, L. Li, F. Long, Z. Zou, et al., Highly stretchable and self-healable supercapacitor with reduced graphene oxide based fiber springs, Acs Nano, 11(2017) 2066-74.</w:t>
      </w:r>
    </w:p>
    <w:p w14:paraId="559623C9" w14:textId="77777777" w:rsidR="00CE50FD" w:rsidRPr="00EE0D08" w:rsidRDefault="00CE50FD" w:rsidP="00CE50FD">
      <w:pPr>
        <w:pStyle w:val="EndNoteBibliography"/>
        <w:spacing w:after="0"/>
      </w:pPr>
      <w:r w:rsidRPr="00EE0D08">
        <w:t>[18] S. Ban, K. Malek, C. Huang, Z. Liu, A molecular model for carbon black primary particles with internal nanoporosity, Carbon, 49(2011) 3362-70.</w:t>
      </w:r>
    </w:p>
    <w:p w14:paraId="284DB306" w14:textId="77777777" w:rsidR="00CE50FD" w:rsidRPr="00EE0D08" w:rsidRDefault="00CE50FD" w:rsidP="00CE50FD">
      <w:pPr>
        <w:pStyle w:val="EndNoteBibliography"/>
        <w:spacing w:after="0"/>
      </w:pPr>
      <w:r w:rsidRPr="00EE0D08">
        <w:t>[19] T.A. Silva, F.C. Moraes, B.C. Janegitz, O.J.J.o.N. Fatibello-Filho, Electrochemical biosensors based on nanostructured carbon black: A review, 2017(2017).</w:t>
      </w:r>
    </w:p>
    <w:p w14:paraId="04F7A78F" w14:textId="77777777" w:rsidR="00CE50FD" w:rsidRPr="00EE0D08" w:rsidRDefault="00CE50FD" w:rsidP="00CE50FD">
      <w:pPr>
        <w:pStyle w:val="EndNoteBibliography"/>
        <w:spacing w:after="0"/>
      </w:pPr>
      <w:r w:rsidRPr="00EE0D08">
        <w:t>[20] K.P. Delgado, P.A. Raymundo-Pereira, A.M. Campos, O.N. Oliveira Jr., B.C. Janegitz, Ultralow Cost Electrochemical Sensor Made of Potato Starch and Carbon Black Nanoballs to Detect Tetracycline in Waters and Milk, 30(2018) 2153-9.</w:t>
      </w:r>
    </w:p>
    <w:p w14:paraId="241AA6E8" w14:textId="77777777" w:rsidR="00CE50FD" w:rsidRPr="00EE0D08" w:rsidRDefault="00CE50FD" w:rsidP="00CE50FD">
      <w:pPr>
        <w:pStyle w:val="EndNoteBibliography"/>
        <w:spacing w:after="0"/>
      </w:pPr>
      <w:r w:rsidRPr="00EE0D08">
        <w:t>[21] C. Phillips, A. Al-Ahmadi, S.-J. Potts, T. Claypole, D. Deganello, The effect of graphite and carbon black ratios on conductive ink performance, Journal of materials science, 52(2017) 9520-30.</w:t>
      </w:r>
    </w:p>
    <w:p w14:paraId="1F541C6D" w14:textId="77777777" w:rsidR="00CE50FD" w:rsidRPr="00EE0D08" w:rsidRDefault="00CE50FD" w:rsidP="00CE50FD">
      <w:pPr>
        <w:pStyle w:val="EndNoteBibliography"/>
        <w:spacing w:after="0"/>
      </w:pPr>
      <w:r w:rsidRPr="00EE0D08">
        <w:t>[22] D.M.E.a. Garcia, A.S.T.M. Pereira, A.n.C. Almeida, U.S. Roma, A.B.A. Soler, P.D. Lacharmoise, et al., Large-Area Paper Batteries with Ag and Zn/Ag Screen-Printed Electrodes, 4(2019) 16781-8.</w:t>
      </w:r>
    </w:p>
    <w:p w14:paraId="4D0CE3EB" w14:textId="77777777" w:rsidR="00CE50FD" w:rsidRPr="00EE0D08" w:rsidRDefault="00CE50FD" w:rsidP="00CE50FD">
      <w:pPr>
        <w:pStyle w:val="EndNoteBibliography"/>
        <w:spacing w:after="0"/>
      </w:pPr>
      <w:r w:rsidRPr="00EE0D08">
        <w:t>[23] D. Pech, M. Brunet, P.-L. Taberna, P. Simon, N. Fabre, F. Mesnilgrente, et al., Elaboration of a microstructured inkjet-printed carbon electrochemical capacitor, Journal of Power Sources, 195(2010) 1266-9.</w:t>
      </w:r>
    </w:p>
    <w:p w14:paraId="796E2448" w14:textId="77777777" w:rsidR="00CE50FD" w:rsidRPr="00EE0D08" w:rsidRDefault="00CE50FD" w:rsidP="00CE50FD">
      <w:pPr>
        <w:pStyle w:val="EndNoteBibliography"/>
        <w:spacing w:after="0"/>
      </w:pPr>
      <w:r w:rsidRPr="00EE0D08">
        <w:t>[24] F.J. Rodríguez, M.J. Galotto, A. Guarda, J.E. Bruna, Modification of cellulose acetate films using nanofillers based on organoclays, Journal of Food Engineering, 110(2012) 262-8.</w:t>
      </w:r>
    </w:p>
    <w:p w14:paraId="7F92781D" w14:textId="77777777" w:rsidR="00CE50FD" w:rsidRPr="00EE0D08" w:rsidRDefault="00CE50FD" w:rsidP="00CE50FD">
      <w:pPr>
        <w:pStyle w:val="EndNoteBibliography"/>
        <w:spacing w:after="0"/>
      </w:pPr>
      <w:r w:rsidRPr="00EE0D08">
        <w:t>[25] M.A. Wsoo, S. Shahir, S.P.M. Bohari, N.H.M. Nayan, S.I. Abd Razak, A review on the properties of electrospun cellulose acetate and its application in drug delivery systems: A new perspective, Carbohydrate research, 491(2020) 107978.</w:t>
      </w:r>
    </w:p>
    <w:p w14:paraId="561BCB7B" w14:textId="77777777" w:rsidR="00CE50FD" w:rsidRPr="00EE0D08" w:rsidRDefault="00CE50FD" w:rsidP="00CE50FD">
      <w:pPr>
        <w:pStyle w:val="EndNoteBibliography"/>
        <w:spacing w:after="0"/>
      </w:pPr>
      <w:r w:rsidRPr="00EE0D08">
        <w:t>[26] Y. Xu, Q. Hao, D. Mandler, Electrochemical detection of dopamine by a calixarene-cellulose acetate mixed Langmuir-Blodgett monolayer, Analytica chimica acta, 1042(2018) 29-36.</w:t>
      </w:r>
    </w:p>
    <w:p w14:paraId="7A944CF2" w14:textId="77777777" w:rsidR="00CE50FD" w:rsidRPr="00EE0D08" w:rsidRDefault="00CE50FD" w:rsidP="00CE50FD">
      <w:pPr>
        <w:pStyle w:val="EndNoteBibliography"/>
        <w:spacing w:after="0"/>
      </w:pPr>
      <w:r w:rsidRPr="00EE0D08">
        <w:t>[27] I.A. de Araujo Andreotti, L.O. Orzari, J.R. Camargo, R.C. Faria, L.H. Marcolino-Junior, M.F. Bergamini, et al., Disposable and flexible electrochemical sensor made by recyclable material and low cost conductive ink, 840(2019) 109-16.</w:t>
      </w:r>
    </w:p>
    <w:p w14:paraId="1CA9368C" w14:textId="77777777" w:rsidR="00CE50FD" w:rsidRPr="00EE0D08" w:rsidRDefault="00CE50FD" w:rsidP="00CE50FD">
      <w:pPr>
        <w:pStyle w:val="EndNoteBibliography"/>
        <w:spacing w:after="0"/>
      </w:pPr>
      <w:r w:rsidRPr="00EE0D08">
        <w:lastRenderedPageBreak/>
        <w:t>[28] T. Kondo, H. Sakamoto, T. Kato, M. Horitani, I. Shitanda, M. Itagaki, et al., Screen-printed diamond electrode: A disposable sensitive electrochemical electrode, Electrochemistry communications, 13(2011) 1546-9.</w:t>
      </w:r>
    </w:p>
    <w:p w14:paraId="6E810AA0" w14:textId="77777777" w:rsidR="00CE50FD" w:rsidRPr="00EE0D08" w:rsidRDefault="00CE50FD" w:rsidP="00CE50FD">
      <w:pPr>
        <w:pStyle w:val="EndNoteBibliography"/>
        <w:spacing w:after="0"/>
      </w:pPr>
      <w:r w:rsidRPr="00EE0D08">
        <w:t>[29] R.O. Kadara, N. Jenkinson, C.E. Banks, Characterization and fabrication of disposable screen printed microelectrodes, Electrochemistry Communications, 11(2009) 1377-80.</w:t>
      </w:r>
    </w:p>
    <w:p w14:paraId="37E7EA9A" w14:textId="77777777" w:rsidR="00CE50FD" w:rsidRPr="00EE0D08" w:rsidRDefault="00CE50FD" w:rsidP="00CE50FD">
      <w:pPr>
        <w:pStyle w:val="EndNoteBibliography"/>
        <w:spacing w:after="0"/>
      </w:pPr>
      <w:r w:rsidRPr="00EE0D08">
        <w:t>[30] D.S. Rocha, L.C. Duarte, H.A. Silva-Neto, C.L.S. Chagas, M.H.P. Santana, N.R. Antoniosi Filho, et al., Sandpaper-based electrochemical devices assembled on a reusable 3D-printed holder to detect date rape drug in beverages, Talanta, 232(2021) 122408.</w:t>
      </w:r>
    </w:p>
    <w:p w14:paraId="4DE1D9AD" w14:textId="77777777" w:rsidR="00CE50FD" w:rsidRPr="00EE0D08" w:rsidRDefault="00CE50FD" w:rsidP="00CE50FD">
      <w:pPr>
        <w:pStyle w:val="EndNoteBibliography"/>
        <w:spacing w:after="0"/>
      </w:pPr>
      <w:r w:rsidRPr="00EE0D08">
        <w:t>[31] H. Li, W. Wang, Q. Lv, G. Xi, H. Bai, Q. Zhang, Disposable paper-based electrochemical sensor based on stacked gold nanoparticles supported carbon nanotubes for the determination of bisphenol A, Electrochemistry Communications, 68(2016) 104-7.</w:t>
      </w:r>
    </w:p>
    <w:p w14:paraId="6C1555EA" w14:textId="77777777" w:rsidR="00CE50FD" w:rsidRPr="00EE0D08" w:rsidRDefault="00CE50FD" w:rsidP="00CE50FD">
      <w:pPr>
        <w:pStyle w:val="EndNoteBibliography"/>
        <w:spacing w:after="0"/>
      </w:pPr>
      <w:r w:rsidRPr="00EE0D08">
        <w:t>[32] J.R. Camargo, I.A.A. Andreotti, C. Kalinke, J.M. Henrique, J.A. Bonacin, B.C. Janegitz, Waterproof paper as a new substrate to construct a disposable sensor for the electrochemical determination of paracetamol and melatonin, Talanta, 208(2020) 120458.</w:t>
      </w:r>
    </w:p>
    <w:p w14:paraId="339FED2E" w14:textId="77777777" w:rsidR="00CE50FD" w:rsidRPr="00EE0D08" w:rsidRDefault="00CE50FD" w:rsidP="00CE50FD">
      <w:pPr>
        <w:pStyle w:val="EndNoteBibliography"/>
        <w:spacing w:after="0"/>
      </w:pPr>
      <w:r w:rsidRPr="00EE0D08">
        <w:t>[33] L.O. Orzari, I.A. de Araujo Andreotti, M.F. Bergamini, L.H.M. Junior, B.C. Janegitz, Disposable electrode obtained by pencil drawing on corrugated fiberboard substrate, Sensors and Actuators B: Chemical, 264(2018) 20-6.</w:t>
      </w:r>
    </w:p>
    <w:p w14:paraId="49297AA4" w14:textId="77777777" w:rsidR="00CE50FD" w:rsidRPr="00EE0D08" w:rsidRDefault="00CE50FD" w:rsidP="00CE50FD">
      <w:pPr>
        <w:pStyle w:val="EndNoteBibliography"/>
        <w:spacing w:after="0"/>
      </w:pPr>
      <w:r w:rsidRPr="00EE0D08">
        <w:t>[34] J.H.S. Carvalho, J.L. Gogola, M.F. Bergamini, L.H. Marcolino-Junior, B.C. Janegitz, Disposable and low-cost lab-made screen-printed electrodes for voltammetric determination of L-dopa, Sensors and Actuators Reports, 3(2021) 100056.</w:t>
      </w:r>
    </w:p>
    <w:p w14:paraId="5AF4EE23" w14:textId="77777777" w:rsidR="00CE50FD" w:rsidRPr="00EE0D08" w:rsidRDefault="00CE50FD" w:rsidP="00CE50FD">
      <w:pPr>
        <w:pStyle w:val="EndNoteBibliography"/>
        <w:spacing w:after="0"/>
      </w:pPr>
      <w:r w:rsidRPr="00EE0D08">
        <w:t>[35] B. Liu, H. Shioyama, H. Jiang, X. Zhang, Q. Xu, Metal-organic framework (MOF) as a template for syntheses of nanoporous carbons as electrode materials for supercapacitor, Carbon, 48(2010) 456-63.</w:t>
      </w:r>
    </w:p>
    <w:p w14:paraId="5F38A794" w14:textId="77777777" w:rsidR="00CE50FD" w:rsidRPr="00EE0D08" w:rsidRDefault="00CE50FD" w:rsidP="00CE50FD">
      <w:pPr>
        <w:pStyle w:val="EndNoteBibliography"/>
        <w:spacing w:after="0"/>
      </w:pPr>
      <w:r w:rsidRPr="00EE0D08">
        <w:t>[36] I. Danaee, M. Jafarian, F. Forouzandeh, F. Gobal, M.G. Mahjani, Electrochemical impedance studies of methanol oxidation on GC/Ni and GC/NiCu electrode, International Journal of Hydrogen Energy, 34(2009) 859-69.</w:t>
      </w:r>
    </w:p>
    <w:p w14:paraId="1F2DF1B5" w14:textId="77777777" w:rsidR="00CE50FD" w:rsidRPr="00EE0D08" w:rsidRDefault="00CE50FD" w:rsidP="00CE50FD">
      <w:pPr>
        <w:pStyle w:val="EndNoteBibliography"/>
        <w:spacing w:after="0"/>
      </w:pPr>
      <w:r w:rsidRPr="00EE0D08">
        <w:t>[37] A. Krause, P. Kossyrev, M. Oljaca, S. Passerini, M. Winter, A. Balducci, Electrochemical double layer capacitor and lithium-ion capacitor based on carbon black, Journal of Power Sources, 196(2011) 8836-42.</w:t>
      </w:r>
    </w:p>
    <w:p w14:paraId="63D667C9" w14:textId="77777777" w:rsidR="00CE50FD" w:rsidRPr="00EE0D08" w:rsidRDefault="00CE50FD" w:rsidP="00CE50FD">
      <w:pPr>
        <w:pStyle w:val="EndNoteBibliography"/>
        <w:spacing w:after="0"/>
      </w:pPr>
      <w:r w:rsidRPr="00EE0D08">
        <w:t>[38] X. Ma, X. Song, Z. Yu, S. Li, X. Wang, L. Zhao, et al., S-doping coupled with pore-structure modulation to conducting carbon black: Toward high mass loading electrical double-layer capacitor, Carbon, 149(2019) 646-54.</w:t>
      </w:r>
    </w:p>
    <w:p w14:paraId="0EC56779" w14:textId="77777777" w:rsidR="00CE50FD" w:rsidRPr="00EE0D08" w:rsidRDefault="00CE50FD" w:rsidP="00CE50FD">
      <w:pPr>
        <w:pStyle w:val="EndNoteBibliography"/>
        <w:spacing w:after="0"/>
      </w:pPr>
      <w:r w:rsidRPr="00EE0D08">
        <w:t>[39] A. Khamkeaw, T. Asavamongkolkul, T. Perngyai, B. Jongsomjit, M. Phisalaphong, Interconnected Micro, Meso, and Macro Porous Activated Carbon from Bacterial Nanocellulose for Superior Adsorption Properties and Effective Catalytic Performance, Molecules, 25(2020) 4063.</w:t>
      </w:r>
    </w:p>
    <w:p w14:paraId="7D30FC34" w14:textId="77777777" w:rsidR="00CE50FD" w:rsidRPr="00EE0D08" w:rsidRDefault="00CE50FD" w:rsidP="00CE50FD">
      <w:pPr>
        <w:pStyle w:val="EndNoteBibliography"/>
        <w:spacing w:after="0"/>
      </w:pPr>
      <w:r w:rsidRPr="00EE0D08">
        <w:t>[40] M. Toupin, D. Bélanger, I.R. Hill, D. Quinn, Performance of experimental carbon blacks in aqueous supercapacitors, Journal of power sources, 140(2005) 203-10.</w:t>
      </w:r>
    </w:p>
    <w:p w14:paraId="00C38B29" w14:textId="77777777" w:rsidR="00CE50FD" w:rsidRPr="00EE0D08" w:rsidRDefault="00CE50FD" w:rsidP="00CE50FD">
      <w:pPr>
        <w:pStyle w:val="EndNoteBibliography"/>
        <w:spacing w:after="0"/>
      </w:pPr>
      <w:r w:rsidRPr="00EE0D08">
        <w:t>[41] E. Frackowiak, F. Beguin, Carbon materials for the electrochemical storage of energy in capacitors, Carbon, 39(2001) 937-50.</w:t>
      </w:r>
    </w:p>
    <w:p w14:paraId="501568B9" w14:textId="77777777" w:rsidR="00CE50FD" w:rsidRPr="00EE0D08" w:rsidRDefault="00CE50FD" w:rsidP="00CE50FD">
      <w:pPr>
        <w:pStyle w:val="EndNoteBibliography"/>
        <w:spacing w:after="0"/>
      </w:pPr>
      <w:r w:rsidRPr="00EE0D08">
        <w:t>[42] B.E. Conway, Electrochemical supercapacitors: scientific fundamentals and technological applications: Springer Science &amp; Business Media; 2013.</w:t>
      </w:r>
    </w:p>
    <w:p w14:paraId="45098EF9" w14:textId="77777777" w:rsidR="00CE50FD" w:rsidRPr="00EE0D08" w:rsidRDefault="00CE50FD" w:rsidP="00CE50FD">
      <w:pPr>
        <w:pStyle w:val="EndNoteBibliography"/>
        <w:spacing w:after="0"/>
      </w:pPr>
      <w:r w:rsidRPr="00EE0D08">
        <w:t>[43] M.E. Orazem, B. Tribollet, Electrochemical impedance spectroscopy, New Jersey, (2008) 383-9.</w:t>
      </w:r>
    </w:p>
    <w:p w14:paraId="4FE2D8F6" w14:textId="77777777" w:rsidR="00CE50FD" w:rsidRPr="00EE0D08" w:rsidRDefault="00CE50FD" w:rsidP="00CE50FD">
      <w:pPr>
        <w:pStyle w:val="EndNoteBibliography"/>
        <w:spacing w:after="0"/>
      </w:pPr>
      <w:r w:rsidRPr="00EE0D08">
        <w:t>[44] A. Lasia, Electrochemical impedance spectroscopy and its applications,  Modern aspects of electrochemistry, Springer2002, pp. 143-248.</w:t>
      </w:r>
    </w:p>
    <w:p w14:paraId="36216A1A" w14:textId="77777777" w:rsidR="00CE50FD" w:rsidRPr="00EE0D08" w:rsidRDefault="00CE50FD" w:rsidP="00CE50FD">
      <w:pPr>
        <w:pStyle w:val="EndNoteBibliography"/>
        <w:spacing w:after="0"/>
      </w:pPr>
      <w:r w:rsidRPr="00EE0D08">
        <w:t>[45] M. Nasibi, M.A. Golozar, G. Rashed, Nano zirconium oxide/carbon black as a new electrode material for electrochemical double layer capacitors, Journal of Power Sources, 206(2012) 108-10.</w:t>
      </w:r>
    </w:p>
    <w:p w14:paraId="1F5FEE68" w14:textId="77777777" w:rsidR="00CE50FD" w:rsidRPr="00EE0D08" w:rsidRDefault="00CE50FD" w:rsidP="00CE50FD">
      <w:pPr>
        <w:pStyle w:val="EndNoteBibliography"/>
        <w:spacing w:after="0"/>
      </w:pPr>
      <w:r w:rsidRPr="00EE0D08">
        <w:t>[46] J. Bobacka, A. Lewenstam, A. Ivaska, Electrochemical impedance spectroscopy of oxidized poly (3, 4-ethylenedioxythiophene) film electrodes in aqueous solutions, Journal of Electroanalytical Chemistry, 489(2000) 17-27.</w:t>
      </w:r>
    </w:p>
    <w:p w14:paraId="026A07C1" w14:textId="77777777" w:rsidR="00CE50FD" w:rsidRPr="00EE0D08" w:rsidRDefault="00CE50FD" w:rsidP="00CE50FD">
      <w:pPr>
        <w:pStyle w:val="EndNoteBibliography"/>
        <w:spacing w:after="0"/>
      </w:pPr>
      <w:r w:rsidRPr="00EE0D08">
        <w:t>[47] C. Zhang, Y. Xie, J. Wang, A. Pentecost, D. Long, L. Ling, et al., Effect of graphitic structure on electrochemical ion intercalation into positive and negative electrodes, Journal of Solid State Electrochemistry, 18(2014) 2673-82.</w:t>
      </w:r>
    </w:p>
    <w:p w14:paraId="606DD09E" w14:textId="77777777" w:rsidR="00CE50FD" w:rsidRPr="00EE0D08" w:rsidRDefault="00CE50FD" w:rsidP="00CE50FD">
      <w:pPr>
        <w:pStyle w:val="EndNoteBibliography"/>
        <w:spacing w:after="0"/>
      </w:pPr>
      <w:r w:rsidRPr="00EE0D08">
        <w:lastRenderedPageBreak/>
        <w:t>[48] J.B. Mitchell, Understanding the Role of Structural Water for High Power Electrochemical Energy Storage in Tungsten Oxide Hydrates: North Carolina State University; 2021.</w:t>
      </w:r>
    </w:p>
    <w:p w14:paraId="5FDC2669" w14:textId="77777777" w:rsidR="00CE50FD" w:rsidRPr="00EE0D08" w:rsidRDefault="00CE50FD" w:rsidP="00CE50FD">
      <w:pPr>
        <w:pStyle w:val="EndNoteBibliography"/>
        <w:spacing w:after="0"/>
      </w:pPr>
      <w:r w:rsidRPr="00EE0D08">
        <w:t>[49] K.P.D. Orellana, Low Cost, Carbon-Based Micro-and Nano-Structured Electrodes for High Performance Supercapacitors, (2016).</w:t>
      </w:r>
    </w:p>
    <w:p w14:paraId="5EBA974F" w14:textId="77777777" w:rsidR="00CE50FD" w:rsidRPr="00EE0D08" w:rsidRDefault="00CE50FD" w:rsidP="00CE50FD">
      <w:pPr>
        <w:pStyle w:val="EndNoteBibliography"/>
        <w:spacing w:after="0"/>
      </w:pPr>
      <w:r w:rsidRPr="00EE0D08">
        <w:t>[50] F. Thissandier, A. Le Comte, O. Crosnier, P. Gentile, G. Bidan, E. Hadji, et al., Highly doped silicon nanowires based electrodes for micro-electrochemical capacitor applications, Electrochemistry Communications, 25(2012) 109-11.</w:t>
      </w:r>
    </w:p>
    <w:p w14:paraId="169CFD01" w14:textId="77777777" w:rsidR="00CE50FD" w:rsidRPr="00EE0D08" w:rsidRDefault="00CE50FD" w:rsidP="00CE50FD">
      <w:pPr>
        <w:pStyle w:val="EndNoteBibliography"/>
        <w:spacing w:after="0"/>
      </w:pPr>
      <w:r w:rsidRPr="00EE0D08">
        <w:t>[51] Y. Zou, Z. Zhang, W. Zhong, W. Yang, Hydrothermal direct synthesis of polyaniline, graphene/polyaniline and N-doped graphene/polyaniline hydrogels for high performance flexible supercapacitors, Journal of Materials Chemistry A, 6(2018) 9245-56.</w:t>
      </w:r>
    </w:p>
    <w:p w14:paraId="32956340" w14:textId="77777777" w:rsidR="00CE50FD" w:rsidRPr="00EE0D08" w:rsidRDefault="00CE50FD" w:rsidP="00CE50FD">
      <w:pPr>
        <w:pStyle w:val="EndNoteBibliography"/>
        <w:spacing w:after="0"/>
      </w:pPr>
      <w:r w:rsidRPr="00EE0D08">
        <w:t>[52] J. Zhou, T. Zhu, W. Xing, Z. Li, H. Shen, S. Zhuo, Activated polyaniline-based carbon nanoparticles for high performance supercapacitors, Electrochimica Acta, 160(2015) 152-9.</w:t>
      </w:r>
    </w:p>
    <w:p w14:paraId="6E6BFFAF" w14:textId="77777777" w:rsidR="00CE50FD" w:rsidRPr="00EE0D08" w:rsidRDefault="00CE50FD" w:rsidP="00CE50FD">
      <w:pPr>
        <w:pStyle w:val="EndNoteBibliography"/>
        <w:spacing w:after="0"/>
      </w:pPr>
      <w:r w:rsidRPr="00EE0D08">
        <w:t>[53] G. de Souza Augusto, J. Scarmínio, P.R.C. Silva, A. de Siervo, C.S. Rout, F. Rouxinol, et al., Flexible metal-free supercapacitors based on multilayer graphene electrodes, Electrochimica Acta, 285(2018) 241-53.</w:t>
      </w:r>
    </w:p>
    <w:p w14:paraId="663B9FC3" w14:textId="77777777" w:rsidR="00CE50FD" w:rsidRPr="00EE0D08" w:rsidRDefault="00CE50FD" w:rsidP="00CE50FD">
      <w:pPr>
        <w:pStyle w:val="EndNoteBibliography"/>
        <w:spacing w:after="0"/>
      </w:pPr>
      <w:r w:rsidRPr="00EE0D08">
        <w:t>[54] E. Eustache, R. Frappier, R.L. Porto, S. Bouhtiyya, J.-F. Pierson, T. Brousse, Asymmetric electrochemical capacitor microdevice designed with vanadium nitride and nickel oxide thin film electrodes, Electrochemistry communications, 28(2013) 104-6.</w:t>
      </w:r>
    </w:p>
    <w:p w14:paraId="4F42F25E" w14:textId="77777777" w:rsidR="00CE50FD" w:rsidRPr="00EE0D08" w:rsidRDefault="00CE50FD" w:rsidP="00CE50FD">
      <w:pPr>
        <w:pStyle w:val="EndNoteBibliography"/>
      </w:pPr>
      <w:r w:rsidRPr="00EE0D08">
        <w:t>[55] J. Lee, Y.A. Lee, C.-Y. Yoo, J.J. Yoo, R. Gwak, W.K. Cho, et al., Self-templated synthesis of interconnected porous carbon nanosheets with controllable pore size: Mechanism and electrochemical capacitor application, 261(2018) 119-25.</w:t>
      </w:r>
    </w:p>
    <w:p w14:paraId="50A06CA0" w14:textId="667F43D0" w:rsidR="004E1718" w:rsidRDefault="001000FA" w:rsidP="005D73BD">
      <w:pPr>
        <w:pStyle w:val="MDPI71References"/>
        <w:numPr>
          <w:ilvl w:val="0"/>
          <w:numId w:val="0"/>
        </w:numPr>
      </w:pPr>
      <w:r w:rsidRPr="00EE0D08">
        <w:fldChar w:fldCharType="end"/>
      </w:r>
    </w:p>
    <w:sectPr w:rsidR="004E1718" w:rsidSect="00F35B1B">
      <w:headerReference w:type="even" r:id="rId14"/>
      <w:headerReference w:type="default" r:id="rId15"/>
      <w:headerReference w:type="first" r:id="rId16"/>
      <w:footerReference w:type="first" r:id="rId17"/>
      <w:type w:val="continuous"/>
      <w:pgSz w:w="11906" w:h="16838" w:code="9"/>
      <w:pgMar w:top="1417" w:right="720" w:bottom="1077" w:left="720" w:header="1020" w:footer="340" w:gutter="0"/>
      <w:lnNumType w:countBy="1" w:distance="255" w:restart="continuous"/>
      <w:pgNumType w:start="1"/>
      <w:cols w:space="425"/>
      <w:titlePg/>
      <w:bidi/>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337B06" w14:textId="77777777" w:rsidR="00543EB0" w:rsidRDefault="00543EB0">
      <w:pPr>
        <w:spacing w:line="240" w:lineRule="auto"/>
      </w:pPr>
      <w:r>
        <w:separator/>
      </w:r>
    </w:p>
  </w:endnote>
  <w:endnote w:type="continuationSeparator" w:id="0">
    <w:p w14:paraId="2A62F70E" w14:textId="77777777" w:rsidR="00543EB0" w:rsidRDefault="00543EB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Noto Sans Symbols">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F8FE1D" w14:textId="77777777" w:rsidR="001F2D8C" w:rsidRDefault="001F2D8C" w:rsidP="002633D7">
    <w:pPr>
      <w:pBdr>
        <w:top w:val="single" w:sz="4" w:space="0" w:color="000000"/>
      </w:pBdr>
      <w:tabs>
        <w:tab w:val="right" w:pos="8844"/>
      </w:tabs>
      <w:adjustRightInd w:val="0"/>
      <w:snapToGrid w:val="0"/>
      <w:spacing w:before="480" w:line="100" w:lineRule="exact"/>
      <w:jc w:val="left"/>
      <w:rPr>
        <w:i/>
        <w:sz w:val="16"/>
        <w:szCs w:val="16"/>
      </w:rPr>
    </w:pPr>
  </w:p>
  <w:p w14:paraId="23396798" w14:textId="77777777" w:rsidR="009B492F" w:rsidRPr="00372FCD" w:rsidRDefault="009B492F" w:rsidP="00987F63">
    <w:pPr>
      <w:tabs>
        <w:tab w:val="right" w:pos="10466"/>
      </w:tabs>
      <w:adjustRightInd w:val="0"/>
      <w:snapToGrid w:val="0"/>
      <w:spacing w:line="240" w:lineRule="auto"/>
      <w:rPr>
        <w:sz w:val="16"/>
        <w:szCs w:val="16"/>
        <w:lang w:val="fr-CH"/>
      </w:rPr>
    </w:pPr>
    <w:r>
      <w:rPr>
        <w:i/>
        <w:sz w:val="16"/>
        <w:szCs w:val="16"/>
      </w:rPr>
      <w:t>C</w:t>
    </w:r>
    <w:r w:rsidRPr="00B65510">
      <w:rPr>
        <w:iCs/>
        <w:sz w:val="16"/>
        <w:szCs w:val="16"/>
      </w:rPr>
      <w:t xml:space="preserve"> </w:t>
    </w:r>
    <w:r w:rsidR="00847FA1">
      <w:rPr>
        <w:b/>
        <w:bCs/>
        <w:iCs/>
        <w:sz w:val="16"/>
        <w:szCs w:val="16"/>
      </w:rPr>
      <w:t>2022</w:t>
    </w:r>
    <w:r w:rsidR="00990A0F" w:rsidRPr="00990A0F">
      <w:rPr>
        <w:bCs/>
        <w:iCs/>
        <w:sz w:val="16"/>
        <w:szCs w:val="16"/>
      </w:rPr>
      <w:t>,</w:t>
    </w:r>
    <w:r w:rsidR="00847FA1">
      <w:rPr>
        <w:bCs/>
        <w:i/>
        <w:iCs/>
        <w:sz w:val="16"/>
        <w:szCs w:val="16"/>
      </w:rPr>
      <w:t xml:space="preserve"> 8</w:t>
    </w:r>
    <w:r w:rsidR="00990A0F" w:rsidRPr="00990A0F">
      <w:rPr>
        <w:bCs/>
        <w:iCs/>
        <w:sz w:val="16"/>
        <w:szCs w:val="16"/>
      </w:rPr>
      <w:t xml:space="preserve">, </w:t>
    </w:r>
    <w:r w:rsidR="00BB72E6">
      <w:rPr>
        <w:bCs/>
        <w:iCs/>
        <w:sz w:val="16"/>
        <w:szCs w:val="16"/>
      </w:rPr>
      <w:t>x</w:t>
    </w:r>
    <w:r w:rsidR="001F2D8C">
      <w:rPr>
        <w:bCs/>
        <w:iCs/>
        <w:sz w:val="16"/>
        <w:szCs w:val="16"/>
      </w:rPr>
      <w:t>. https://doi.org/10.3390/xxxxx</w:t>
    </w:r>
    <w:r w:rsidR="00987F63" w:rsidRPr="00C0032D">
      <w:rPr>
        <w:sz w:val="16"/>
        <w:szCs w:val="16"/>
        <w:lang w:val="fr-CH"/>
      </w:rPr>
      <w:tab/>
    </w:r>
    <w:r w:rsidRPr="00C0032D">
      <w:rPr>
        <w:sz w:val="16"/>
        <w:szCs w:val="16"/>
        <w:lang w:val="fr-CH"/>
      </w:rPr>
      <w:t>www.mdpi.com/journal/carbon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4E6938" w14:textId="77777777" w:rsidR="00543EB0" w:rsidRDefault="00543EB0">
      <w:pPr>
        <w:spacing w:line="240" w:lineRule="auto"/>
      </w:pPr>
      <w:r>
        <w:separator/>
      </w:r>
    </w:p>
  </w:footnote>
  <w:footnote w:type="continuationSeparator" w:id="0">
    <w:p w14:paraId="2E7F2EF6" w14:textId="77777777" w:rsidR="00543EB0" w:rsidRDefault="00543EB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70EC9E" w14:textId="77777777" w:rsidR="009B492F" w:rsidRDefault="009B492F" w:rsidP="009B492F">
    <w:pPr>
      <w:pStyle w:val="Cabealho"/>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031E1B" w14:textId="77777777" w:rsidR="001F2D8C" w:rsidRDefault="009B492F" w:rsidP="00987F63">
    <w:pPr>
      <w:tabs>
        <w:tab w:val="right" w:pos="10466"/>
      </w:tabs>
      <w:adjustRightInd w:val="0"/>
      <w:snapToGrid w:val="0"/>
      <w:spacing w:line="240" w:lineRule="auto"/>
      <w:rPr>
        <w:sz w:val="16"/>
      </w:rPr>
    </w:pPr>
    <w:r>
      <w:rPr>
        <w:i/>
        <w:sz w:val="16"/>
      </w:rPr>
      <w:t xml:space="preserve">C </w:t>
    </w:r>
    <w:r w:rsidR="00847FA1">
      <w:rPr>
        <w:b/>
        <w:sz w:val="16"/>
      </w:rPr>
      <w:t>2022</w:t>
    </w:r>
    <w:r w:rsidR="00990A0F" w:rsidRPr="00990A0F">
      <w:rPr>
        <w:sz w:val="16"/>
      </w:rPr>
      <w:t>,</w:t>
    </w:r>
    <w:r w:rsidR="00847FA1">
      <w:rPr>
        <w:i/>
        <w:sz w:val="16"/>
      </w:rPr>
      <w:t xml:space="preserve"> 8</w:t>
    </w:r>
    <w:r w:rsidR="00BB72E6">
      <w:rPr>
        <w:sz w:val="16"/>
      </w:rPr>
      <w:t>, x FOR PEER REVIEW</w:t>
    </w:r>
    <w:r w:rsidR="00987F63">
      <w:rPr>
        <w:sz w:val="16"/>
      </w:rPr>
      <w:tab/>
    </w:r>
    <w:r w:rsidR="00BB72E6">
      <w:rPr>
        <w:sz w:val="16"/>
      </w:rPr>
      <w:fldChar w:fldCharType="begin"/>
    </w:r>
    <w:r w:rsidR="00BB72E6">
      <w:rPr>
        <w:sz w:val="16"/>
      </w:rPr>
      <w:instrText xml:space="preserve"> PAGE   \* MERGEFORMAT </w:instrText>
    </w:r>
    <w:r w:rsidR="00BB72E6">
      <w:rPr>
        <w:sz w:val="16"/>
      </w:rPr>
      <w:fldChar w:fldCharType="separate"/>
    </w:r>
    <w:r w:rsidR="00A546F0">
      <w:rPr>
        <w:sz w:val="16"/>
      </w:rPr>
      <w:t>4</w:t>
    </w:r>
    <w:r w:rsidR="00BB72E6">
      <w:rPr>
        <w:sz w:val="16"/>
      </w:rPr>
      <w:fldChar w:fldCharType="end"/>
    </w:r>
    <w:r w:rsidR="00BB72E6">
      <w:rPr>
        <w:sz w:val="16"/>
      </w:rPr>
      <w:t xml:space="preserve"> of </w:t>
    </w:r>
    <w:r w:rsidR="00BB72E6">
      <w:rPr>
        <w:sz w:val="16"/>
      </w:rPr>
      <w:fldChar w:fldCharType="begin"/>
    </w:r>
    <w:r w:rsidR="00BB72E6">
      <w:rPr>
        <w:sz w:val="16"/>
      </w:rPr>
      <w:instrText xml:space="preserve"> NUMPAGES   \* MERGEFORMAT </w:instrText>
    </w:r>
    <w:r w:rsidR="00BB72E6">
      <w:rPr>
        <w:sz w:val="16"/>
      </w:rPr>
      <w:fldChar w:fldCharType="separate"/>
    </w:r>
    <w:r w:rsidR="00A546F0">
      <w:rPr>
        <w:sz w:val="16"/>
      </w:rPr>
      <w:t>5</w:t>
    </w:r>
    <w:r w:rsidR="00BB72E6">
      <w:rPr>
        <w:sz w:val="16"/>
      </w:rPr>
      <w:fldChar w:fldCharType="end"/>
    </w:r>
  </w:p>
  <w:p w14:paraId="30A6C86E" w14:textId="77777777" w:rsidR="009B492F" w:rsidRPr="0081414C" w:rsidRDefault="009B492F" w:rsidP="002633D7">
    <w:pPr>
      <w:pBdr>
        <w:bottom w:val="single" w:sz="4" w:space="1" w:color="000000"/>
      </w:pBdr>
      <w:tabs>
        <w:tab w:val="right" w:pos="8844"/>
      </w:tabs>
      <w:adjustRightInd w:val="0"/>
      <w:snapToGrid w:val="0"/>
      <w:spacing w:after="480" w:line="100" w:lineRule="exact"/>
      <w:jc w:val="left"/>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487" w:type="dxa"/>
      <w:tblCellMar>
        <w:left w:w="0" w:type="dxa"/>
        <w:right w:w="0" w:type="dxa"/>
      </w:tblCellMar>
      <w:tblLook w:val="04A0" w:firstRow="1" w:lastRow="0" w:firstColumn="1" w:lastColumn="0" w:noHBand="0" w:noVBand="1"/>
    </w:tblPr>
    <w:tblGrid>
      <w:gridCol w:w="3679"/>
      <w:gridCol w:w="4535"/>
      <w:gridCol w:w="2273"/>
    </w:tblGrid>
    <w:tr w:rsidR="001F2D8C" w:rsidRPr="00987F63" w14:paraId="3FDD6F10" w14:textId="77777777" w:rsidTr="00293382">
      <w:trPr>
        <w:trHeight w:val="686"/>
      </w:trPr>
      <w:tc>
        <w:tcPr>
          <w:tcW w:w="3679" w:type="dxa"/>
          <w:shd w:val="clear" w:color="auto" w:fill="auto"/>
          <w:vAlign w:val="center"/>
        </w:tcPr>
        <w:p w14:paraId="599CAF35" w14:textId="77777777" w:rsidR="001F2D8C" w:rsidRPr="00CE602D" w:rsidRDefault="00CC41E4" w:rsidP="00987F63">
          <w:pPr>
            <w:pStyle w:val="Cabealho"/>
            <w:pBdr>
              <w:bottom w:val="none" w:sz="0" w:space="0" w:color="auto"/>
            </w:pBdr>
            <w:jc w:val="left"/>
            <w:rPr>
              <w:rFonts w:eastAsia="DengXian"/>
              <w:b/>
              <w:bCs/>
            </w:rPr>
          </w:pPr>
          <w:r w:rsidRPr="00CE602D">
            <w:rPr>
              <w:rFonts w:eastAsia="DengXian"/>
              <w:b/>
              <w:bCs/>
            </w:rPr>
            <w:drawing>
              <wp:inline distT="0" distB="0" distL="0" distR="0" wp14:anchorId="40B16821" wp14:editId="70F4A249">
                <wp:extent cx="1738630" cy="429260"/>
                <wp:effectExtent l="0" t="0" r="0" b="0"/>
                <wp:docPr id="1" name="Picture 5" descr="C:\Users\home\Desktop\logos\c-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ome\Desktop\logos\c-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38630" cy="429260"/>
                        </a:xfrm>
                        <a:prstGeom prst="rect">
                          <a:avLst/>
                        </a:prstGeom>
                        <a:noFill/>
                        <a:ln>
                          <a:noFill/>
                        </a:ln>
                      </pic:spPr>
                    </pic:pic>
                  </a:graphicData>
                </a:graphic>
              </wp:inline>
            </w:drawing>
          </w:r>
        </w:p>
      </w:tc>
      <w:tc>
        <w:tcPr>
          <w:tcW w:w="4535" w:type="dxa"/>
          <w:shd w:val="clear" w:color="auto" w:fill="auto"/>
          <w:vAlign w:val="center"/>
        </w:tcPr>
        <w:p w14:paraId="6AFA698E" w14:textId="77777777" w:rsidR="001F2D8C" w:rsidRPr="00CE602D" w:rsidRDefault="001F2D8C" w:rsidP="00987F63">
          <w:pPr>
            <w:pStyle w:val="Cabealho"/>
            <w:pBdr>
              <w:bottom w:val="none" w:sz="0" w:space="0" w:color="auto"/>
            </w:pBdr>
            <w:rPr>
              <w:rFonts w:eastAsia="DengXian"/>
              <w:b/>
              <w:bCs/>
            </w:rPr>
          </w:pPr>
        </w:p>
      </w:tc>
      <w:tc>
        <w:tcPr>
          <w:tcW w:w="2273" w:type="dxa"/>
          <w:shd w:val="clear" w:color="auto" w:fill="auto"/>
          <w:vAlign w:val="center"/>
        </w:tcPr>
        <w:p w14:paraId="23B05C9B" w14:textId="77777777" w:rsidR="001F2D8C" w:rsidRPr="00CE602D" w:rsidRDefault="00293382" w:rsidP="00293382">
          <w:pPr>
            <w:pStyle w:val="Cabealho"/>
            <w:pBdr>
              <w:bottom w:val="none" w:sz="0" w:space="0" w:color="auto"/>
            </w:pBdr>
            <w:jc w:val="right"/>
            <w:rPr>
              <w:rFonts w:eastAsia="DengXian"/>
              <w:b/>
              <w:bCs/>
            </w:rPr>
          </w:pPr>
          <w:r>
            <w:rPr>
              <w:rFonts w:eastAsia="DengXian"/>
              <w:b/>
              <w:bCs/>
            </w:rPr>
            <w:drawing>
              <wp:inline distT="0" distB="0" distL="0" distR="0" wp14:anchorId="7402C4BA" wp14:editId="2941F74D">
                <wp:extent cx="540000" cy="360000"/>
                <wp:effectExtent l="0" t="0" r="0" b="2540"/>
                <wp:docPr id="7" name="Picture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2">
                          <a:extLst>
                            <a:ext uri="{28A0092B-C50C-407E-A947-70E740481C1C}">
                              <a14:useLocalDpi xmlns:a14="http://schemas.microsoft.com/office/drawing/2010/main" val="0"/>
                            </a:ext>
                          </a:extLst>
                        </a:blip>
                        <a:stretch>
                          <a:fillRect/>
                        </a:stretch>
                      </pic:blipFill>
                      <pic:spPr>
                        <a:xfrm>
                          <a:off x="0" y="0"/>
                          <a:ext cx="540000" cy="360000"/>
                        </a:xfrm>
                        <a:prstGeom prst="rect">
                          <a:avLst/>
                        </a:prstGeom>
                      </pic:spPr>
                    </pic:pic>
                  </a:graphicData>
                </a:graphic>
              </wp:inline>
            </w:drawing>
          </w:r>
        </w:p>
      </w:tc>
    </w:tr>
  </w:tbl>
  <w:p w14:paraId="2CFAA0F7" w14:textId="77777777" w:rsidR="009B492F" w:rsidRPr="001F2D8C" w:rsidRDefault="009B492F" w:rsidP="002633D7">
    <w:pPr>
      <w:pBdr>
        <w:bottom w:val="single" w:sz="4" w:space="1" w:color="000000"/>
      </w:pBdr>
      <w:adjustRightInd w:val="0"/>
      <w:snapToGrid w:val="0"/>
      <w:spacing w:line="100" w:lineRule="exact"/>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B468F5"/>
    <w:multiLevelType w:val="hybridMultilevel"/>
    <w:tmpl w:val="7632C4BA"/>
    <w:lvl w:ilvl="0" w:tplc="E1A4FC66">
      <w:start w:val="1"/>
      <w:numFmt w:val="bullet"/>
      <w:lvlRestart w:val="0"/>
      <w:pStyle w:val="MDPI38bullet"/>
      <w:lvlText w:val=""/>
      <w:lvlJc w:val="left"/>
      <w:pPr>
        <w:ind w:left="3033" w:hanging="425"/>
      </w:pPr>
      <w:rPr>
        <w:rFonts w:ascii="Symbol" w:hAnsi="Symbol" w:hint="default"/>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E0C6F5D"/>
    <w:multiLevelType w:val="hybridMultilevel"/>
    <w:tmpl w:val="8BFE0D56"/>
    <w:lvl w:ilvl="0" w:tplc="CCCE9BD4">
      <w:start w:val="1"/>
      <w:numFmt w:val="bullet"/>
      <w:lvlRestart w:val="0"/>
      <w:lvlText w:val=""/>
      <w:lvlJc w:val="left"/>
      <w:pPr>
        <w:ind w:left="3033" w:hanging="425"/>
      </w:pPr>
      <w:rPr>
        <w:rFonts w:ascii="Symbol" w:hAnsi="Symbol" w:hint="default"/>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abstractNum w:abstractNumId="2" w15:restartNumberingAfterBreak="0">
    <w:nsid w:val="250A245F"/>
    <w:multiLevelType w:val="hybridMultilevel"/>
    <w:tmpl w:val="29E20A30"/>
    <w:lvl w:ilvl="0" w:tplc="1AF444CE">
      <w:start w:val="1"/>
      <w:numFmt w:val="decimal"/>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275A5B31"/>
    <w:multiLevelType w:val="hybridMultilevel"/>
    <w:tmpl w:val="7A22F2F0"/>
    <w:lvl w:ilvl="0" w:tplc="3D4C0A90">
      <w:start w:val="1"/>
      <w:numFmt w:val="decimal"/>
      <w:lvlRestart w:val="0"/>
      <w:pStyle w:val="MDPI71FootNotes"/>
      <w:lvlText w:val="%1."/>
      <w:lvlJc w:val="left"/>
      <w:pPr>
        <w:ind w:left="425" w:hanging="425"/>
      </w:pPr>
      <w:rPr>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805051C"/>
    <w:multiLevelType w:val="hybridMultilevel"/>
    <w:tmpl w:val="D6480D34"/>
    <w:lvl w:ilvl="0" w:tplc="CDCEE7DA">
      <w:start w:val="1"/>
      <w:numFmt w:val="decimal"/>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5" w15:restartNumberingAfterBreak="0">
    <w:nsid w:val="282E1BA0"/>
    <w:multiLevelType w:val="hybridMultilevel"/>
    <w:tmpl w:val="EF3C6A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D554D8F"/>
    <w:multiLevelType w:val="hybridMultilevel"/>
    <w:tmpl w:val="4A74DCE8"/>
    <w:lvl w:ilvl="0" w:tplc="8C1EC3F6">
      <w:start w:val="1"/>
      <w:numFmt w:val="decimal"/>
      <w:lvlRestart w:val="0"/>
      <w:pStyle w:val="MDPI37itemize"/>
      <w:lvlText w:val="%1."/>
      <w:lvlJc w:val="left"/>
      <w:pPr>
        <w:ind w:left="3033" w:hanging="425"/>
      </w:pPr>
      <w:rPr>
        <w:b w:val="0"/>
        <w:i w:val="0"/>
        <w:sz w:val="20"/>
        <w:vertAlign w:val="baseline"/>
      </w:rPr>
    </w:lvl>
    <w:lvl w:ilvl="1" w:tplc="04090019" w:tentative="1">
      <w:start w:val="1"/>
      <w:numFmt w:val="lowerLetter"/>
      <w:lvlText w:val="%2."/>
      <w:lvlJc w:val="left"/>
      <w:pPr>
        <w:ind w:left="4048" w:hanging="360"/>
      </w:pPr>
    </w:lvl>
    <w:lvl w:ilvl="2" w:tplc="0409001B" w:tentative="1">
      <w:start w:val="1"/>
      <w:numFmt w:val="lowerRoman"/>
      <w:lvlText w:val="%3."/>
      <w:lvlJc w:val="right"/>
      <w:pPr>
        <w:ind w:left="4768" w:hanging="180"/>
      </w:pPr>
    </w:lvl>
    <w:lvl w:ilvl="3" w:tplc="0409000F" w:tentative="1">
      <w:start w:val="1"/>
      <w:numFmt w:val="decimal"/>
      <w:lvlText w:val="%4."/>
      <w:lvlJc w:val="left"/>
      <w:pPr>
        <w:ind w:left="5488" w:hanging="360"/>
      </w:pPr>
    </w:lvl>
    <w:lvl w:ilvl="4" w:tplc="04090019" w:tentative="1">
      <w:start w:val="1"/>
      <w:numFmt w:val="lowerLetter"/>
      <w:lvlText w:val="%5."/>
      <w:lvlJc w:val="left"/>
      <w:pPr>
        <w:ind w:left="6208" w:hanging="360"/>
      </w:pPr>
    </w:lvl>
    <w:lvl w:ilvl="5" w:tplc="0409001B" w:tentative="1">
      <w:start w:val="1"/>
      <w:numFmt w:val="lowerRoman"/>
      <w:lvlText w:val="%6."/>
      <w:lvlJc w:val="right"/>
      <w:pPr>
        <w:ind w:left="6928" w:hanging="180"/>
      </w:pPr>
    </w:lvl>
    <w:lvl w:ilvl="6" w:tplc="0409000F" w:tentative="1">
      <w:start w:val="1"/>
      <w:numFmt w:val="decimal"/>
      <w:lvlText w:val="%7."/>
      <w:lvlJc w:val="left"/>
      <w:pPr>
        <w:ind w:left="7648" w:hanging="360"/>
      </w:pPr>
    </w:lvl>
    <w:lvl w:ilvl="7" w:tplc="04090019" w:tentative="1">
      <w:start w:val="1"/>
      <w:numFmt w:val="lowerLetter"/>
      <w:lvlText w:val="%8."/>
      <w:lvlJc w:val="left"/>
      <w:pPr>
        <w:ind w:left="8368" w:hanging="360"/>
      </w:pPr>
    </w:lvl>
    <w:lvl w:ilvl="8" w:tplc="0409001B" w:tentative="1">
      <w:start w:val="1"/>
      <w:numFmt w:val="lowerRoman"/>
      <w:lvlText w:val="%9."/>
      <w:lvlJc w:val="right"/>
      <w:pPr>
        <w:ind w:left="9088" w:hanging="180"/>
      </w:pPr>
    </w:lvl>
  </w:abstractNum>
  <w:abstractNum w:abstractNumId="7" w15:restartNumberingAfterBreak="0">
    <w:nsid w:val="30FD1D13"/>
    <w:multiLevelType w:val="hybridMultilevel"/>
    <w:tmpl w:val="D1509344"/>
    <w:lvl w:ilvl="0" w:tplc="D51C4192">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369A6535"/>
    <w:multiLevelType w:val="hybridMultilevel"/>
    <w:tmpl w:val="3CB68362"/>
    <w:lvl w:ilvl="0" w:tplc="B2367048">
      <w:start w:val="1"/>
      <w:numFmt w:val="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9" w15:restartNumberingAfterBreak="0">
    <w:nsid w:val="52E2771B"/>
    <w:multiLevelType w:val="hybridMultilevel"/>
    <w:tmpl w:val="A2A06AAC"/>
    <w:lvl w:ilvl="0" w:tplc="C788203A">
      <w:start w:val="1"/>
      <w:numFmt w:val="decimal"/>
      <w:lvlRestart w:val="0"/>
      <w:lvlText w:val="%1"/>
      <w:lvlJc w:val="left"/>
      <w:pPr>
        <w:ind w:left="425" w:hanging="425"/>
      </w:pPr>
      <w:rPr>
        <w:rFonts w:hint="eastAsia"/>
        <w:caps w:val="0"/>
        <w:strike w:val="0"/>
        <w:dstrike w:val="0"/>
        <w:vanish w:val="0"/>
        <w:sz w:val="18"/>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4075B53"/>
    <w:multiLevelType w:val="hybridMultilevel"/>
    <w:tmpl w:val="A0DCA02E"/>
    <w:lvl w:ilvl="0" w:tplc="5CB0595C">
      <w:start w:val="1"/>
      <w:numFmt w:val="decimal"/>
      <w:lvlRestart w:val="0"/>
      <w:lvlText w:val="%1."/>
      <w:lvlJc w:val="left"/>
      <w:pPr>
        <w:ind w:left="3033" w:hanging="425"/>
      </w:pPr>
    </w:lvl>
    <w:lvl w:ilvl="1" w:tplc="04090019" w:tentative="1">
      <w:start w:val="1"/>
      <w:numFmt w:val="lowerLetter"/>
      <w:lvlText w:val="%2."/>
      <w:lvlJc w:val="left"/>
      <w:pPr>
        <w:ind w:left="3691" w:hanging="360"/>
      </w:pPr>
    </w:lvl>
    <w:lvl w:ilvl="2" w:tplc="0409001B" w:tentative="1">
      <w:start w:val="1"/>
      <w:numFmt w:val="lowerRoman"/>
      <w:lvlText w:val="%3."/>
      <w:lvlJc w:val="right"/>
      <w:pPr>
        <w:ind w:left="4411" w:hanging="180"/>
      </w:pPr>
    </w:lvl>
    <w:lvl w:ilvl="3" w:tplc="0409000F" w:tentative="1">
      <w:start w:val="1"/>
      <w:numFmt w:val="decimal"/>
      <w:lvlText w:val="%4."/>
      <w:lvlJc w:val="left"/>
      <w:pPr>
        <w:ind w:left="5131" w:hanging="360"/>
      </w:pPr>
    </w:lvl>
    <w:lvl w:ilvl="4" w:tplc="04090019" w:tentative="1">
      <w:start w:val="1"/>
      <w:numFmt w:val="lowerLetter"/>
      <w:lvlText w:val="%5."/>
      <w:lvlJc w:val="left"/>
      <w:pPr>
        <w:ind w:left="5851" w:hanging="360"/>
      </w:pPr>
    </w:lvl>
    <w:lvl w:ilvl="5" w:tplc="0409001B" w:tentative="1">
      <w:start w:val="1"/>
      <w:numFmt w:val="lowerRoman"/>
      <w:lvlText w:val="%6."/>
      <w:lvlJc w:val="right"/>
      <w:pPr>
        <w:ind w:left="6571" w:hanging="180"/>
      </w:pPr>
    </w:lvl>
    <w:lvl w:ilvl="6" w:tplc="0409000F" w:tentative="1">
      <w:start w:val="1"/>
      <w:numFmt w:val="decimal"/>
      <w:lvlText w:val="%7."/>
      <w:lvlJc w:val="left"/>
      <w:pPr>
        <w:ind w:left="7291" w:hanging="360"/>
      </w:pPr>
    </w:lvl>
    <w:lvl w:ilvl="7" w:tplc="04090019" w:tentative="1">
      <w:start w:val="1"/>
      <w:numFmt w:val="lowerLetter"/>
      <w:lvlText w:val="%8."/>
      <w:lvlJc w:val="left"/>
      <w:pPr>
        <w:ind w:left="8011" w:hanging="360"/>
      </w:pPr>
    </w:lvl>
    <w:lvl w:ilvl="8" w:tplc="0409001B" w:tentative="1">
      <w:start w:val="1"/>
      <w:numFmt w:val="lowerRoman"/>
      <w:lvlText w:val="%9."/>
      <w:lvlJc w:val="right"/>
      <w:pPr>
        <w:ind w:left="8731" w:hanging="180"/>
      </w:pPr>
    </w:lvl>
  </w:abstractNum>
  <w:abstractNum w:abstractNumId="11" w15:restartNumberingAfterBreak="0">
    <w:nsid w:val="706D5736"/>
    <w:multiLevelType w:val="hybridMultilevel"/>
    <w:tmpl w:val="7E201858"/>
    <w:lvl w:ilvl="0" w:tplc="7736F520">
      <w:start w:val="1"/>
      <w:numFmt w:val="decimal"/>
      <w:lvlRestart w:val="0"/>
      <w:lvlText w:val="%1."/>
      <w:lvlJc w:val="left"/>
      <w:pPr>
        <w:ind w:left="425" w:hanging="425"/>
      </w:pPr>
      <w:rPr>
        <w:rFonts w:hint="default"/>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9952502"/>
    <w:multiLevelType w:val="hybridMultilevel"/>
    <w:tmpl w:val="DE3E76D8"/>
    <w:lvl w:ilvl="0" w:tplc="9AA65060">
      <w:start w:val="1"/>
      <w:numFmt w:val="decimal"/>
      <w:lvlRestart w:val="0"/>
      <w:pStyle w:val="MDPI71References"/>
      <w:lvlText w:val="%1."/>
      <w:lvlJc w:val="left"/>
      <w:pPr>
        <w:ind w:left="425" w:hanging="425"/>
      </w:pPr>
      <w:rPr>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922880332">
    <w:abstractNumId w:val="4"/>
  </w:num>
  <w:num w:numId="2" w16cid:durableId="1811552464">
    <w:abstractNumId w:val="8"/>
  </w:num>
  <w:num w:numId="3" w16cid:durableId="684524598">
    <w:abstractNumId w:val="2"/>
  </w:num>
  <w:num w:numId="4" w16cid:durableId="251205099">
    <w:abstractNumId w:val="5"/>
  </w:num>
  <w:num w:numId="5" w16cid:durableId="582759501">
    <w:abstractNumId w:val="10"/>
  </w:num>
  <w:num w:numId="6" w16cid:durableId="2029066023">
    <w:abstractNumId w:val="1"/>
  </w:num>
  <w:num w:numId="7" w16cid:durableId="1757290572">
    <w:abstractNumId w:val="10"/>
  </w:num>
  <w:num w:numId="8" w16cid:durableId="1295528975">
    <w:abstractNumId w:val="1"/>
  </w:num>
  <w:num w:numId="9" w16cid:durableId="2100909061">
    <w:abstractNumId w:val="10"/>
  </w:num>
  <w:num w:numId="10" w16cid:durableId="882324686">
    <w:abstractNumId w:val="1"/>
  </w:num>
  <w:num w:numId="11" w16cid:durableId="189472850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483396132">
    <w:abstractNumId w:val="11"/>
  </w:num>
  <w:num w:numId="13" w16cid:durableId="1570728871">
    <w:abstractNumId w:val="10"/>
  </w:num>
  <w:num w:numId="14" w16cid:durableId="1489664480">
    <w:abstractNumId w:val="1"/>
  </w:num>
  <w:num w:numId="15" w16cid:durableId="1920822279">
    <w:abstractNumId w:val="0"/>
  </w:num>
  <w:num w:numId="16" w16cid:durableId="1674142169">
    <w:abstractNumId w:val="9"/>
  </w:num>
  <w:num w:numId="17" w16cid:durableId="576523973">
    <w:abstractNumId w:val="0"/>
  </w:num>
  <w:num w:numId="18" w16cid:durableId="1744446440">
    <w:abstractNumId w:val="10"/>
  </w:num>
  <w:num w:numId="19" w16cid:durableId="409354358">
    <w:abstractNumId w:val="1"/>
  </w:num>
  <w:num w:numId="20" w16cid:durableId="1667905682">
    <w:abstractNumId w:val="0"/>
  </w:num>
  <w:num w:numId="21" w16cid:durableId="112722520">
    <w:abstractNumId w:val="3"/>
  </w:num>
  <w:num w:numId="22" w16cid:durableId="524682789">
    <w:abstractNumId w:val="6"/>
  </w:num>
  <w:num w:numId="23" w16cid:durableId="1037007197">
    <w:abstractNumId w:val="12"/>
  </w:num>
  <w:num w:numId="24" w16cid:durableId="1089230141">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uiz Orzari">
    <w15:presenceInfo w15:providerId="Windows Live" w15:userId="f17ea10ca3fb313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hideGrammaticalErrors/>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510"/>
  <w:autoHyphenation/>
  <w:hyphenationZone w:val="425"/>
  <w:drawingGridHorizontalSpacing w:val="100"/>
  <w:drawingGridVerticalSpacing w:val="163"/>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UwtDQ3NzI0MjM0NTJR0lEKTi0uzszPAykwqwUAvckFPCwAAAA="/>
    <w:docVar w:name="EN.InstantFormat" w:val="&lt;ENInstantFormat&gt;&lt;Enabled&gt;1&lt;/Enabled&gt;&lt;ScanUnformatted&gt;1&lt;/ScanUnformatted&gt;&lt;ScanChanges&gt;1&lt;/ScanChanges&gt;&lt;Suspended&gt;0&lt;/Suspended&gt;&lt;/ENInstantFormat&gt;"/>
    <w:docVar w:name="EN.Layout" w:val="&lt;ENLayout&gt;&lt;Style&gt;Sensors Actuators&lt;/Style&gt;&lt;LeftDelim&gt;{&lt;/LeftDelim&gt;&lt;RightDelim&gt;}&lt;/RightDelim&gt;&lt;FontName&gt;Palatino Linotype&lt;/FontName&gt;&lt;FontSize&gt;9&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x2trtpa9deva2oetdsopztd6sp0sd92rpee2&quot;&gt;Conhecimento Perdido&lt;record-ids&gt;&lt;item&gt;370&lt;/item&gt;&lt;item&gt;607&lt;/item&gt;&lt;item&gt;608&lt;/item&gt;&lt;item&gt;609&lt;/item&gt;&lt;item&gt;610&lt;/item&gt;&lt;item&gt;611&lt;/item&gt;&lt;item&gt;612&lt;/item&gt;&lt;item&gt;613&lt;/item&gt;&lt;item&gt;614&lt;/item&gt;&lt;item&gt;615&lt;/item&gt;&lt;item&gt;616&lt;/item&gt;&lt;item&gt;617&lt;/item&gt;&lt;item&gt;618&lt;/item&gt;&lt;item&gt;619&lt;/item&gt;&lt;item&gt;620&lt;/item&gt;&lt;item&gt;621&lt;/item&gt;&lt;item&gt;651&lt;/item&gt;&lt;item&gt;652&lt;/item&gt;&lt;item&gt;653&lt;/item&gt;&lt;item&gt;655&lt;/item&gt;&lt;item&gt;656&lt;/item&gt;&lt;item&gt;657&lt;/item&gt;&lt;item&gt;658&lt;/item&gt;&lt;item&gt;659&lt;/item&gt;&lt;item&gt;660&lt;/item&gt;&lt;item&gt;661&lt;/item&gt;&lt;item&gt;662&lt;/item&gt;&lt;item&gt;663&lt;/item&gt;&lt;item&gt;664&lt;/item&gt;&lt;item&gt;665&lt;/item&gt;&lt;item&gt;666&lt;/item&gt;&lt;item&gt;667&lt;/item&gt;&lt;item&gt;668&lt;/item&gt;&lt;item&gt;669&lt;/item&gt;&lt;item&gt;670&lt;/item&gt;&lt;item&gt;671&lt;/item&gt;&lt;item&gt;672&lt;/item&gt;&lt;item&gt;673&lt;/item&gt;&lt;item&gt;674&lt;/item&gt;&lt;item&gt;675&lt;/item&gt;&lt;item&gt;676&lt;/item&gt;&lt;item&gt;677&lt;/item&gt;&lt;item&gt;678&lt;/item&gt;&lt;item&gt;679&lt;/item&gt;&lt;item&gt;680&lt;/item&gt;&lt;item&gt;681&lt;/item&gt;&lt;item&gt;682&lt;/item&gt;&lt;item&gt;683&lt;/item&gt;&lt;item&gt;684&lt;/item&gt;&lt;item&gt;685&lt;/item&gt;&lt;item&gt;686&lt;/item&gt;&lt;item&gt;713&lt;/item&gt;&lt;item&gt;714&lt;/item&gt;&lt;item&gt;715&lt;/item&gt;&lt;item&gt;716&lt;/item&gt;&lt;item&gt;717&lt;/item&gt;&lt;/record-ids&gt;&lt;/item&gt;&lt;/Libraries&gt;"/>
  </w:docVars>
  <w:rsids>
    <w:rsidRoot w:val="00D577D3"/>
    <w:rsid w:val="00046411"/>
    <w:rsid w:val="000A1832"/>
    <w:rsid w:val="000B04F8"/>
    <w:rsid w:val="000C1522"/>
    <w:rsid w:val="000C59F3"/>
    <w:rsid w:val="000D58EE"/>
    <w:rsid w:val="000E6890"/>
    <w:rsid w:val="000E7429"/>
    <w:rsid w:val="000E77B9"/>
    <w:rsid w:val="001000FA"/>
    <w:rsid w:val="00111276"/>
    <w:rsid w:val="00121DAE"/>
    <w:rsid w:val="0012378D"/>
    <w:rsid w:val="001333EF"/>
    <w:rsid w:val="0016483B"/>
    <w:rsid w:val="00171771"/>
    <w:rsid w:val="00187320"/>
    <w:rsid w:val="001E2AEB"/>
    <w:rsid w:val="001F2D8C"/>
    <w:rsid w:val="001F7DFA"/>
    <w:rsid w:val="00214057"/>
    <w:rsid w:val="0021553E"/>
    <w:rsid w:val="00215B1E"/>
    <w:rsid w:val="00240F80"/>
    <w:rsid w:val="00241D2A"/>
    <w:rsid w:val="00256A5B"/>
    <w:rsid w:val="002633AB"/>
    <w:rsid w:val="002633D7"/>
    <w:rsid w:val="00273703"/>
    <w:rsid w:val="0029111A"/>
    <w:rsid w:val="00293382"/>
    <w:rsid w:val="002956A2"/>
    <w:rsid w:val="002A6166"/>
    <w:rsid w:val="002B1914"/>
    <w:rsid w:val="002B6DFB"/>
    <w:rsid w:val="002E471F"/>
    <w:rsid w:val="003024B4"/>
    <w:rsid w:val="003234BD"/>
    <w:rsid w:val="00326141"/>
    <w:rsid w:val="0034545E"/>
    <w:rsid w:val="00346ABD"/>
    <w:rsid w:val="00361D02"/>
    <w:rsid w:val="00372C1C"/>
    <w:rsid w:val="00390295"/>
    <w:rsid w:val="003C15EC"/>
    <w:rsid w:val="003F28FF"/>
    <w:rsid w:val="00401D30"/>
    <w:rsid w:val="004149B9"/>
    <w:rsid w:val="00440155"/>
    <w:rsid w:val="00447373"/>
    <w:rsid w:val="004533BE"/>
    <w:rsid w:val="00455EA7"/>
    <w:rsid w:val="00484F2A"/>
    <w:rsid w:val="004A5481"/>
    <w:rsid w:val="004B0CDD"/>
    <w:rsid w:val="004D654C"/>
    <w:rsid w:val="004E1718"/>
    <w:rsid w:val="004E52AA"/>
    <w:rsid w:val="00521481"/>
    <w:rsid w:val="00535698"/>
    <w:rsid w:val="00535B50"/>
    <w:rsid w:val="00543EB0"/>
    <w:rsid w:val="005758B7"/>
    <w:rsid w:val="005808A8"/>
    <w:rsid w:val="00580E63"/>
    <w:rsid w:val="005A2215"/>
    <w:rsid w:val="005D73BD"/>
    <w:rsid w:val="005E512A"/>
    <w:rsid w:val="00606881"/>
    <w:rsid w:val="00650DE1"/>
    <w:rsid w:val="00653E45"/>
    <w:rsid w:val="0066416B"/>
    <w:rsid w:val="006659FB"/>
    <w:rsid w:val="00667A32"/>
    <w:rsid w:val="00673CBB"/>
    <w:rsid w:val="00674A22"/>
    <w:rsid w:val="00682A87"/>
    <w:rsid w:val="00692393"/>
    <w:rsid w:val="006C6859"/>
    <w:rsid w:val="006D076B"/>
    <w:rsid w:val="006D6CA5"/>
    <w:rsid w:val="00700AD5"/>
    <w:rsid w:val="00705734"/>
    <w:rsid w:val="00714937"/>
    <w:rsid w:val="007254B0"/>
    <w:rsid w:val="00730045"/>
    <w:rsid w:val="007471A2"/>
    <w:rsid w:val="00752B8B"/>
    <w:rsid w:val="00764413"/>
    <w:rsid w:val="00770AE5"/>
    <w:rsid w:val="0077465A"/>
    <w:rsid w:val="007A3D12"/>
    <w:rsid w:val="00801186"/>
    <w:rsid w:val="00803654"/>
    <w:rsid w:val="0080598A"/>
    <w:rsid w:val="008156C6"/>
    <w:rsid w:val="00821AC1"/>
    <w:rsid w:val="00847FA1"/>
    <w:rsid w:val="008561EB"/>
    <w:rsid w:val="00885D02"/>
    <w:rsid w:val="008A2E97"/>
    <w:rsid w:val="008A2ECA"/>
    <w:rsid w:val="008B1715"/>
    <w:rsid w:val="00903BBA"/>
    <w:rsid w:val="009115A7"/>
    <w:rsid w:val="00914D5E"/>
    <w:rsid w:val="009166ED"/>
    <w:rsid w:val="009255AF"/>
    <w:rsid w:val="0092794B"/>
    <w:rsid w:val="00955541"/>
    <w:rsid w:val="00956BE1"/>
    <w:rsid w:val="00957EE6"/>
    <w:rsid w:val="00961132"/>
    <w:rsid w:val="00984364"/>
    <w:rsid w:val="00987F63"/>
    <w:rsid w:val="00990A0F"/>
    <w:rsid w:val="009B492F"/>
    <w:rsid w:val="009C4A61"/>
    <w:rsid w:val="009F2326"/>
    <w:rsid w:val="009F56B6"/>
    <w:rsid w:val="009F70E6"/>
    <w:rsid w:val="00A02DBC"/>
    <w:rsid w:val="00A30D42"/>
    <w:rsid w:val="00A40B51"/>
    <w:rsid w:val="00A44F93"/>
    <w:rsid w:val="00A4687D"/>
    <w:rsid w:val="00A51B04"/>
    <w:rsid w:val="00A546F0"/>
    <w:rsid w:val="00A85E0E"/>
    <w:rsid w:val="00A90035"/>
    <w:rsid w:val="00A9394D"/>
    <w:rsid w:val="00A971F0"/>
    <w:rsid w:val="00A97D33"/>
    <w:rsid w:val="00AC5246"/>
    <w:rsid w:val="00AD7000"/>
    <w:rsid w:val="00AE2A05"/>
    <w:rsid w:val="00AE2D0A"/>
    <w:rsid w:val="00AF2734"/>
    <w:rsid w:val="00B16292"/>
    <w:rsid w:val="00B249C7"/>
    <w:rsid w:val="00B254B1"/>
    <w:rsid w:val="00B47E7C"/>
    <w:rsid w:val="00B75628"/>
    <w:rsid w:val="00B91321"/>
    <w:rsid w:val="00BA49CB"/>
    <w:rsid w:val="00BB72E6"/>
    <w:rsid w:val="00BD4024"/>
    <w:rsid w:val="00BE2C00"/>
    <w:rsid w:val="00BE3982"/>
    <w:rsid w:val="00BE5727"/>
    <w:rsid w:val="00BE6C99"/>
    <w:rsid w:val="00BF33E8"/>
    <w:rsid w:val="00BF4582"/>
    <w:rsid w:val="00C12B4B"/>
    <w:rsid w:val="00C259A1"/>
    <w:rsid w:val="00C26C38"/>
    <w:rsid w:val="00C43510"/>
    <w:rsid w:val="00C60EE4"/>
    <w:rsid w:val="00C7658D"/>
    <w:rsid w:val="00C77C5D"/>
    <w:rsid w:val="00C77DCE"/>
    <w:rsid w:val="00C8068C"/>
    <w:rsid w:val="00C812BC"/>
    <w:rsid w:val="00CB5232"/>
    <w:rsid w:val="00CB584C"/>
    <w:rsid w:val="00CC41E4"/>
    <w:rsid w:val="00CE1837"/>
    <w:rsid w:val="00CE2354"/>
    <w:rsid w:val="00CE50FD"/>
    <w:rsid w:val="00CE602D"/>
    <w:rsid w:val="00CE6F62"/>
    <w:rsid w:val="00CF77B4"/>
    <w:rsid w:val="00D0071E"/>
    <w:rsid w:val="00D121E7"/>
    <w:rsid w:val="00D17A32"/>
    <w:rsid w:val="00D25346"/>
    <w:rsid w:val="00D577D3"/>
    <w:rsid w:val="00D87C2A"/>
    <w:rsid w:val="00D90957"/>
    <w:rsid w:val="00D933FD"/>
    <w:rsid w:val="00D945D1"/>
    <w:rsid w:val="00D95CBD"/>
    <w:rsid w:val="00DA5277"/>
    <w:rsid w:val="00DA64F5"/>
    <w:rsid w:val="00DB01BC"/>
    <w:rsid w:val="00DD5256"/>
    <w:rsid w:val="00DF48EC"/>
    <w:rsid w:val="00E04797"/>
    <w:rsid w:val="00E262BD"/>
    <w:rsid w:val="00E321D3"/>
    <w:rsid w:val="00E36CEF"/>
    <w:rsid w:val="00E41718"/>
    <w:rsid w:val="00E44BCC"/>
    <w:rsid w:val="00E74F3E"/>
    <w:rsid w:val="00E8706C"/>
    <w:rsid w:val="00E94403"/>
    <w:rsid w:val="00EA020F"/>
    <w:rsid w:val="00EA3D02"/>
    <w:rsid w:val="00EC049B"/>
    <w:rsid w:val="00EC3F11"/>
    <w:rsid w:val="00EE038C"/>
    <w:rsid w:val="00EE0D08"/>
    <w:rsid w:val="00F10C02"/>
    <w:rsid w:val="00F147A9"/>
    <w:rsid w:val="00F35B1B"/>
    <w:rsid w:val="00F51FF6"/>
    <w:rsid w:val="00F63D92"/>
    <w:rsid w:val="00F84ADC"/>
    <w:rsid w:val="00F969A8"/>
    <w:rsid w:val="00FA3A8F"/>
    <w:rsid w:val="00FA4D96"/>
    <w:rsid w:val="00FB062D"/>
    <w:rsid w:val="00FD7E9B"/>
    <w:rsid w:val="00FF5D3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86F2C0"/>
  <w15:chartTrackingRefBased/>
  <w15:docId w15:val="{5DA3B20D-F559-4E6C-AFD5-86550866EE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E1718"/>
    <w:pPr>
      <w:spacing w:line="260" w:lineRule="atLeast"/>
      <w:jc w:val="both"/>
    </w:pPr>
    <w:rPr>
      <w:rFonts w:ascii="Palatino Linotype" w:hAnsi="Palatino Linotype"/>
      <w:noProof/>
      <w:color w:val="000000"/>
    </w:rPr>
  </w:style>
  <w:style w:type="paragraph" w:styleId="Ttulo1">
    <w:name w:val="heading 1"/>
    <w:basedOn w:val="Normal"/>
    <w:next w:val="Normal"/>
    <w:link w:val="Ttulo1Char"/>
    <w:uiPriority w:val="9"/>
    <w:qFormat/>
    <w:rsid w:val="0029111A"/>
    <w:pPr>
      <w:keepNext/>
      <w:keepLines/>
      <w:spacing w:before="240" w:line="259" w:lineRule="auto"/>
      <w:jc w:val="left"/>
      <w:outlineLvl w:val="0"/>
    </w:pPr>
    <w:rPr>
      <w:rFonts w:asciiTheme="majorHAnsi" w:eastAsiaTheme="majorEastAsia" w:hAnsiTheme="majorHAnsi" w:cstheme="majorBidi"/>
      <w:noProof w:val="0"/>
      <w:color w:val="2F5496" w:themeColor="accent1" w:themeShade="BF"/>
      <w:sz w:val="32"/>
      <w:szCs w:val="32"/>
      <w:lang w:eastAsia="en-US"/>
    </w:rPr>
  </w:style>
  <w:style w:type="paragraph" w:styleId="Ttulo2">
    <w:name w:val="heading 2"/>
    <w:basedOn w:val="Normal"/>
    <w:next w:val="Normal"/>
    <w:link w:val="Ttulo2Char"/>
    <w:uiPriority w:val="9"/>
    <w:semiHidden/>
    <w:unhideWhenUsed/>
    <w:qFormat/>
    <w:rsid w:val="0029111A"/>
    <w:pPr>
      <w:keepNext/>
      <w:keepLines/>
      <w:spacing w:before="40" w:line="259" w:lineRule="auto"/>
      <w:jc w:val="left"/>
      <w:outlineLvl w:val="1"/>
    </w:pPr>
    <w:rPr>
      <w:rFonts w:asciiTheme="majorHAnsi" w:eastAsiaTheme="majorEastAsia" w:hAnsiTheme="majorHAnsi" w:cstheme="majorBidi"/>
      <w:noProof w:val="0"/>
      <w:color w:val="2F5496" w:themeColor="accent1" w:themeShade="BF"/>
      <w:sz w:val="26"/>
      <w:szCs w:val="26"/>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MDPI11articletype">
    <w:name w:val="MDPI_1.1_article_type"/>
    <w:next w:val="Normal"/>
    <w:qFormat/>
    <w:rsid w:val="004E1718"/>
    <w:pPr>
      <w:adjustRightInd w:val="0"/>
      <w:snapToGrid w:val="0"/>
      <w:spacing w:before="240"/>
    </w:pPr>
    <w:rPr>
      <w:rFonts w:ascii="Palatino Linotype" w:eastAsia="Times New Roman" w:hAnsi="Palatino Linotype"/>
      <w:i/>
      <w:snapToGrid w:val="0"/>
      <w:color w:val="000000"/>
      <w:szCs w:val="22"/>
      <w:lang w:eastAsia="de-DE" w:bidi="en-US"/>
    </w:rPr>
  </w:style>
  <w:style w:type="paragraph" w:customStyle="1" w:styleId="MDPI12title">
    <w:name w:val="MDPI_1.2_title"/>
    <w:next w:val="Normal"/>
    <w:qFormat/>
    <w:rsid w:val="004E1718"/>
    <w:pPr>
      <w:adjustRightInd w:val="0"/>
      <w:snapToGrid w:val="0"/>
      <w:spacing w:after="240" w:line="240" w:lineRule="atLeast"/>
    </w:pPr>
    <w:rPr>
      <w:rFonts w:ascii="Palatino Linotype" w:eastAsia="Times New Roman" w:hAnsi="Palatino Linotype"/>
      <w:b/>
      <w:snapToGrid w:val="0"/>
      <w:color w:val="000000"/>
      <w:sz w:val="36"/>
      <w:lang w:eastAsia="de-DE" w:bidi="en-US"/>
    </w:rPr>
  </w:style>
  <w:style w:type="paragraph" w:customStyle="1" w:styleId="MDPI13authornames">
    <w:name w:val="MDPI_1.3_authornames"/>
    <w:next w:val="Normal"/>
    <w:qFormat/>
    <w:rsid w:val="004E1718"/>
    <w:pPr>
      <w:adjustRightInd w:val="0"/>
      <w:snapToGrid w:val="0"/>
      <w:spacing w:after="360" w:line="260" w:lineRule="atLeast"/>
    </w:pPr>
    <w:rPr>
      <w:rFonts w:ascii="Palatino Linotype" w:eastAsia="Times New Roman" w:hAnsi="Palatino Linotype"/>
      <w:b/>
      <w:color w:val="000000"/>
      <w:szCs w:val="22"/>
      <w:lang w:eastAsia="de-DE" w:bidi="en-US"/>
    </w:rPr>
  </w:style>
  <w:style w:type="paragraph" w:customStyle="1" w:styleId="MDPI14history">
    <w:name w:val="MDPI_1.4_history"/>
    <w:basedOn w:val="Normal"/>
    <w:next w:val="Normal"/>
    <w:qFormat/>
    <w:rsid w:val="004E1718"/>
    <w:pPr>
      <w:adjustRightInd w:val="0"/>
      <w:snapToGrid w:val="0"/>
      <w:spacing w:line="240" w:lineRule="atLeast"/>
      <w:ind w:right="113"/>
      <w:jc w:val="left"/>
    </w:pPr>
    <w:rPr>
      <w:rFonts w:eastAsia="Times New Roman"/>
      <w:noProof w:val="0"/>
      <w:sz w:val="14"/>
      <w:lang w:eastAsia="de-DE" w:bidi="en-US"/>
    </w:rPr>
  </w:style>
  <w:style w:type="paragraph" w:customStyle="1" w:styleId="MDPI16affiliation">
    <w:name w:val="MDPI_1.6_affiliation"/>
    <w:qFormat/>
    <w:rsid w:val="004E1718"/>
    <w:pPr>
      <w:adjustRightInd w:val="0"/>
      <w:snapToGrid w:val="0"/>
      <w:spacing w:line="200" w:lineRule="atLeast"/>
      <w:ind w:left="2806" w:hanging="198"/>
    </w:pPr>
    <w:rPr>
      <w:rFonts w:ascii="Palatino Linotype" w:eastAsia="Times New Roman" w:hAnsi="Palatino Linotype"/>
      <w:color w:val="000000"/>
      <w:sz w:val="16"/>
      <w:szCs w:val="18"/>
      <w:lang w:eastAsia="de-DE" w:bidi="en-US"/>
    </w:rPr>
  </w:style>
  <w:style w:type="paragraph" w:customStyle="1" w:styleId="MDPI17abstract">
    <w:name w:val="MDPI_1.7_abstract"/>
    <w:next w:val="Normal"/>
    <w:qFormat/>
    <w:rsid w:val="004E1718"/>
    <w:pPr>
      <w:adjustRightInd w:val="0"/>
      <w:snapToGrid w:val="0"/>
      <w:spacing w:before="240" w:line="260" w:lineRule="atLeast"/>
      <w:ind w:left="2608"/>
      <w:jc w:val="both"/>
    </w:pPr>
    <w:rPr>
      <w:rFonts w:ascii="Palatino Linotype" w:eastAsia="Times New Roman" w:hAnsi="Palatino Linotype"/>
      <w:color w:val="000000"/>
      <w:sz w:val="18"/>
      <w:szCs w:val="22"/>
      <w:lang w:eastAsia="de-DE" w:bidi="en-US"/>
    </w:rPr>
  </w:style>
  <w:style w:type="paragraph" w:customStyle="1" w:styleId="MDPI18keywords">
    <w:name w:val="MDPI_1.8_keywords"/>
    <w:next w:val="Normal"/>
    <w:qFormat/>
    <w:rsid w:val="004E1718"/>
    <w:pPr>
      <w:adjustRightInd w:val="0"/>
      <w:snapToGrid w:val="0"/>
      <w:spacing w:before="240" w:line="260" w:lineRule="atLeast"/>
      <w:ind w:left="2608"/>
      <w:jc w:val="both"/>
    </w:pPr>
    <w:rPr>
      <w:rFonts w:ascii="Palatino Linotype" w:eastAsia="Times New Roman" w:hAnsi="Palatino Linotype"/>
      <w:snapToGrid w:val="0"/>
      <w:color w:val="000000"/>
      <w:sz w:val="18"/>
      <w:szCs w:val="22"/>
      <w:lang w:eastAsia="de-DE" w:bidi="en-US"/>
    </w:rPr>
  </w:style>
  <w:style w:type="paragraph" w:customStyle="1" w:styleId="MDPI19line">
    <w:name w:val="MDPI_1.9_line"/>
    <w:qFormat/>
    <w:rsid w:val="004E1718"/>
    <w:pPr>
      <w:pBdr>
        <w:bottom w:val="single" w:sz="6" w:space="1" w:color="auto"/>
      </w:pBdr>
      <w:adjustRightInd w:val="0"/>
      <w:snapToGrid w:val="0"/>
      <w:spacing w:after="480" w:line="260" w:lineRule="atLeast"/>
      <w:ind w:left="2608"/>
      <w:jc w:val="both"/>
    </w:pPr>
    <w:rPr>
      <w:rFonts w:ascii="Palatino Linotype" w:eastAsia="Times New Roman" w:hAnsi="Palatino Linotype" w:cs="Cordia New"/>
      <w:color w:val="000000"/>
      <w:szCs w:val="24"/>
      <w:lang w:eastAsia="de-DE" w:bidi="en-US"/>
    </w:rPr>
  </w:style>
  <w:style w:type="table" w:customStyle="1" w:styleId="Mdeck5tablebodythreelines">
    <w:name w:val="M_deck_5_table_body_three_lines"/>
    <w:basedOn w:val="Tabelanormal"/>
    <w:uiPriority w:val="99"/>
    <w:rsid w:val="00111276"/>
    <w:pPr>
      <w:adjustRightInd w:val="0"/>
      <w:snapToGrid w:val="0"/>
      <w:spacing w:line="300" w:lineRule="exact"/>
      <w:jc w:val="center"/>
    </w:pPr>
    <w:rPr>
      <w:rFonts w:ascii="Times New Roman" w:hAnsi="Times New Roman"/>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Tabelacomgrade">
    <w:name w:val="Table Grid"/>
    <w:basedOn w:val="Tabelanormal"/>
    <w:uiPriority w:val="39"/>
    <w:rsid w:val="004E1718"/>
    <w:pPr>
      <w:spacing w:line="260" w:lineRule="atLeast"/>
      <w:jc w:val="both"/>
    </w:pPr>
    <w:rPr>
      <w:rFonts w:ascii="Palatino Linotype" w:hAnsi="Palatino Linotype"/>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bealho">
    <w:name w:val="header"/>
    <w:basedOn w:val="Normal"/>
    <w:link w:val="CabealhoChar"/>
    <w:uiPriority w:val="99"/>
    <w:rsid w:val="004E1718"/>
    <w:pPr>
      <w:pBdr>
        <w:bottom w:val="single" w:sz="6" w:space="1" w:color="auto"/>
      </w:pBdr>
      <w:tabs>
        <w:tab w:val="center" w:pos="4153"/>
        <w:tab w:val="right" w:pos="8306"/>
      </w:tabs>
      <w:snapToGrid w:val="0"/>
      <w:spacing w:line="240" w:lineRule="atLeast"/>
      <w:jc w:val="center"/>
    </w:pPr>
    <w:rPr>
      <w:szCs w:val="18"/>
    </w:rPr>
  </w:style>
  <w:style w:type="character" w:customStyle="1" w:styleId="CabealhoChar">
    <w:name w:val="Cabeçalho Char"/>
    <w:link w:val="Cabealho"/>
    <w:uiPriority w:val="99"/>
    <w:rsid w:val="004E1718"/>
    <w:rPr>
      <w:rFonts w:ascii="Palatino Linotype" w:hAnsi="Palatino Linotype"/>
      <w:noProof/>
      <w:color w:val="000000"/>
      <w:szCs w:val="18"/>
    </w:rPr>
  </w:style>
  <w:style w:type="paragraph" w:customStyle="1" w:styleId="MDPIheaderjournallogo">
    <w:name w:val="MDPI_header_journal_logo"/>
    <w:qFormat/>
    <w:rsid w:val="004E1718"/>
    <w:pPr>
      <w:adjustRightInd w:val="0"/>
      <w:snapToGrid w:val="0"/>
      <w:spacing w:line="260" w:lineRule="atLeast"/>
      <w:jc w:val="both"/>
    </w:pPr>
    <w:rPr>
      <w:rFonts w:ascii="Palatino Linotype" w:eastAsia="Times New Roman" w:hAnsi="Palatino Linotype"/>
      <w:i/>
      <w:color w:val="000000"/>
      <w:sz w:val="24"/>
      <w:szCs w:val="22"/>
      <w:lang w:eastAsia="de-CH"/>
    </w:rPr>
  </w:style>
  <w:style w:type="paragraph" w:customStyle="1" w:styleId="MDPI32textnoindent">
    <w:name w:val="MDPI_3.2_text_no_indent"/>
    <w:basedOn w:val="MDPI31text"/>
    <w:qFormat/>
    <w:rsid w:val="004E1718"/>
    <w:pPr>
      <w:ind w:firstLine="0"/>
    </w:pPr>
  </w:style>
  <w:style w:type="paragraph" w:customStyle="1" w:styleId="MDPI31text">
    <w:name w:val="MDPI_3.1_text"/>
    <w:qFormat/>
    <w:rsid w:val="004E52AA"/>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3textspaceafter">
    <w:name w:val="MDPI_3.3_text_space_after"/>
    <w:qFormat/>
    <w:rsid w:val="004E1718"/>
    <w:pPr>
      <w:adjustRightInd w:val="0"/>
      <w:snapToGrid w:val="0"/>
      <w:spacing w:after="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4textspacebefore">
    <w:name w:val="MDPI_3.4_text_space_before"/>
    <w:qFormat/>
    <w:rsid w:val="004E1718"/>
    <w:pPr>
      <w:adjustRightInd w:val="0"/>
      <w:snapToGrid w:val="0"/>
      <w:spacing w:before="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5textbeforelist">
    <w:name w:val="MDPI_3.5_text_before_list"/>
    <w:qFormat/>
    <w:rsid w:val="004E1718"/>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6textafterlist">
    <w:name w:val="MDPI_3.6_text_after_list"/>
    <w:qFormat/>
    <w:rsid w:val="004E1718"/>
    <w:pPr>
      <w:adjustRightInd w:val="0"/>
      <w:snapToGrid w:val="0"/>
      <w:spacing w:before="12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7itemize">
    <w:name w:val="MDPI_3.7_itemize"/>
    <w:qFormat/>
    <w:rsid w:val="00293382"/>
    <w:pPr>
      <w:numPr>
        <w:numId w:val="22"/>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8bullet">
    <w:name w:val="MDPI_3.8_bullet"/>
    <w:qFormat/>
    <w:rsid w:val="00293382"/>
    <w:pPr>
      <w:numPr>
        <w:numId w:val="20"/>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9equation">
    <w:name w:val="MDPI_3.9_equation"/>
    <w:qFormat/>
    <w:rsid w:val="004E1718"/>
    <w:pPr>
      <w:adjustRightInd w:val="0"/>
      <w:snapToGrid w:val="0"/>
      <w:spacing w:before="120" w:after="120" w:line="260" w:lineRule="atLeast"/>
      <w:ind w:left="709"/>
      <w:jc w:val="center"/>
    </w:pPr>
    <w:rPr>
      <w:rFonts w:ascii="Palatino Linotype" w:eastAsia="Times New Roman" w:hAnsi="Palatino Linotype"/>
      <w:snapToGrid w:val="0"/>
      <w:color w:val="000000"/>
      <w:szCs w:val="22"/>
      <w:lang w:eastAsia="de-DE" w:bidi="en-US"/>
    </w:rPr>
  </w:style>
  <w:style w:type="paragraph" w:customStyle="1" w:styleId="MDPI3aequationnumber">
    <w:name w:val="MDPI_3.a_equation_number"/>
    <w:qFormat/>
    <w:rsid w:val="004E1718"/>
    <w:pPr>
      <w:spacing w:before="120" w:after="120"/>
      <w:jc w:val="right"/>
    </w:pPr>
    <w:rPr>
      <w:rFonts w:ascii="Palatino Linotype" w:eastAsia="Times New Roman" w:hAnsi="Palatino Linotype"/>
      <w:snapToGrid w:val="0"/>
      <w:color w:val="000000"/>
      <w:szCs w:val="22"/>
      <w:lang w:eastAsia="de-DE" w:bidi="en-US"/>
    </w:rPr>
  </w:style>
  <w:style w:type="paragraph" w:customStyle="1" w:styleId="MDPI41tablecaption">
    <w:name w:val="MDPI_4.1_table_caption"/>
    <w:qFormat/>
    <w:rsid w:val="004E1718"/>
    <w:pPr>
      <w:adjustRightInd w:val="0"/>
      <w:snapToGrid w:val="0"/>
      <w:spacing w:before="240" w:after="120"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42tablebody">
    <w:name w:val="MDPI_4.2_table_body"/>
    <w:qFormat/>
    <w:rsid w:val="000E6890"/>
    <w:pPr>
      <w:adjustRightInd w:val="0"/>
      <w:snapToGrid w:val="0"/>
      <w:spacing w:line="260" w:lineRule="atLeast"/>
      <w:jc w:val="center"/>
    </w:pPr>
    <w:rPr>
      <w:rFonts w:ascii="Palatino Linotype" w:eastAsia="Times New Roman" w:hAnsi="Palatino Linotype"/>
      <w:snapToGrid w:val="0"/>
      <w:color w:val="000000"/>
      <w:lang w:eastAsia="de-DE" w:bidi="en-US"/>
    </w:rPr>
  </w:style>
  <w:style w:type="paragraph" w:customStyle="1" w:styleId="MDPI43tablefooter">
    <w:name w:val="MDPI_4.3_table_footer"/>
    <w:next w:val="MDPI31text"/>
    <w:qFormat/>
    <w:rsid w:val="004E1718"/>
    <w:pPr>
      <w:adjustRightInd w:val="0"/>
      <w:snapToGrid w:val="0"/>
      <w:spacing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51figurecaption">
    <w:name w:val="MDPI_5.1_figure_caption"/>
    <w:qFormat/>
    <w:rsid w:val="004E1718"/>
    <w:pPr>
      <w:adjustRightInd w:val="0"/>
      <w:snapToGrid w:val="0"/>
      <w:spacing w:before="120" w:after="240" w:line="228" w:lineRule="auto"/>
      <w:ind w:left="2608"/>
      <w:jc w:val="both"/>
    </w:pPr>
    <w:rPr>
      <w:rFonts w:ascii="Palatino Linotype" w:eastAsia="Times New Roman" w:hAnsi="Palatino Linotype"/>
      <w:color w:val="000000"/>
      <w:sz w:val="18"/>
      <w:lang w:eastAsia="de-DE" w:bidi="en-US"/>
    </w:rPr>
  </w:style>
  <w:style w:type="paragraph" w:customStyle="1" w:styleId="MDPI52figure">
    <w:name w:val="MDPI_5.2_figure"/>
    <w:qFormat/>
    <w:rsid w:val="004E1718"/>
    <w:pPr>
      <w:adjustRightInd w:val="0"/>
      <w:snapToGrid w:val="0"/>
      <w:spacing w:before="240" w:after="120"/>
      <w:jc w:val="center"/>
    </w:pPr>
    <w:rPr>
      <w:rFonts w:ascii="Palatino Linotype" w:eastAsia="Times New Roman" w:hAnsi="Palatino Linotype"/>
      <w:snapToGrid w:val="0"/>
      <w:color w:val="000000"/>
      <w:lang w:eastAsia="de-DE" w:bidi="en-US"/>
    </w:rPr>
  </w:style>
  <w:style w:type="paragraph" w:customStyle="1" w:styleId="MDPI81theorem">
    <w:name w:val="MDPI_8.1_theorem"/>
    <w:qFormat/>
    <w:rsid w:val="004E1718"/>
    <w:pPr>
      <w:adjustRightInd w:val="0"/>
      <w:snapToGrid w:val="0"/>
      <w:spacing w:line="228" w:lineRule="auto"/>
      <w:ind w:left="2608"/>
      <w:jc w:val="both"/>
    </w:pPr>
    <w:rPr>
      <w:rFonts w:ascii="Palatino Linotype" w:eastAsia="Times New Roman" w:hAnsi="Palatino Linotype"/>
      <w:i/>
      <w:snapToGrid w:val="0"/>
      <w:color w:val="000000"/>
      <w:szCs w:val="22"/>
      <w:lang w:eastAsia="de-DE" w:bidi="en-US"/>
    </w:rPr>
  </w:style>
  <w:style w:type="paragraph" w:customStyle="1" w:styleId="MDPI82proof">
    <w:name w:val="MDPI_8.2_proof"/>
    <w:qFormat/>
    <w:rsid w:val="004E1718"/>
    <w:pPr>
      <w:adjustRightInd w:val="0"/>
      <w:snapToGrid w:val="0"/>
      <w:spacing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23heading3">
    <w:name w:val="MDPI_2.3_heading3"/>
    <w:qFormat/>
    <w:rsid w:val="004E1718"/>
    <w:pPr>
      <w:adjustRightInd w:val="0"/>
      <w:snapToGrid w:val="0"/>
      <w:spacing w:before="60" w:after="60" w:line="228" w:lineRule="auto"/>
      <w:ind w:left="2608"/>
      <w:outlineLvl w:val="2"/>
    </w:pPr>
    <w:rPr>
      <w:rFonts w:ascii="Palatino Linotype" w:eastAsia="Times New Roman" w:hAnsi="Palatino Linotype"/>
      <w:snapToGrid w:val="0"/>
      <w:color w:val="000000"/>
      <w:szCs w:val="22"/>
      <w:lang w:eastAsia="de-DE" w:bidi="en-US"/>
    </w:rPr>
  </w:style>
  <w:style w:type="paragraph" w:customStyle="1" w:styleId="MDPI21heading1">
    <w:name w:val="MDPI_2.1_heading1"/>
    <w:qFormat/>
    <w:rsid w:val="004E1718"/>
    <w:pPr>
      <w:adjustRightInd w:val="0"/>
      <w:snapToGrid w:val="0"/>
      <w:spacing w:before="240" w:after="60" w:line="228" w:lineRule="auto"/>
      <w:ind w:left="2608"/>
      <w:outlineLvl w:val="0"/>
    </w:pPr>
    <w:rPr>
      <w:rFonts w:ascii="Palatino Linotype" w:eastAsia="Times New Roman" w:hAnsi="Palatino Linotype"/>
      <w:b/>
      <w:snapToGrid w:val="0"/>
      <w:color w:val="000000"/>
      <w:szCs w:val="22"/>
      <w:lang w:eastAsia="de-DE" w:bidi="en-US"/>
    </w:rPr>
  </w:style>
  <w:style w:type="paragraph" w:customStyle="1" w:styleId="MDPI22heading2">
    <w:name w:val="MDPI_2.2_heading2"/>
    <w:qFormat/>
    <w:rsid w:val="004E1718"/>
    <w:pPr>
      <w:adjustRightInd w:val="0"/>
      <w:snapToGrid w:val="0"/>
      <w:spacing w:before="60" w:after="60" w:line="228" w:lineRule="auto"/>
      <w:ind w:left="2608"/>
      <w:outlineLvl w:val="1"/>
    </w:pPr>
    <w:rPr>
      <w:rFonts w:ascii="Palatino Linotype" w:eastAsia="Times New Roman" w:hAnsi="Palatino Linotype"/>
      <w:i/>
      <w:noProof/>
      <w:snapToGrid w:val="0"/>
      <w:color w:val="000000"/>
      <w:szCs w:val="22"/>
      <w:lang w:eastAsia="de-DE" w:bidi="en-US"/>
    </w:rPr>
  </w:style>
  <w:style w:type="paragraph" w:customStyle="1" w:styleId="MDPI71References">
    <w:name w:val="MDPI_7.1_References"/>
    <w:qFormat/>
    <w:rsid w:val="00BF33E8"/>
    <w:pPr>
      <w:numPr>
        <w:numId w:val="23"/>
      </w:numPr>
      <w:adjustRightInd w:val="0"/>
      <w:snapToGrid w:val="0"/>
      <w:spacing w:line="228" w:lineRule="auto"/>
      <w:jc w:val="both"/>
    </w:pPr>
    <w:rPr>
      <w:rFonts w:ascii="Palatino Linotype" w:eastAsia="Times New Roman" w:hAnsi="Palatino Linotype"/>
      <w:color w:val="000000"/>
      <w:sz w:val="18"/>
      <w:lang w:eastAsia="de-DE" w:bidi="en-US"/>
    </w:rPr>
  </w:style>
  <w:style w:type="paragraph" w:styleId="Textodebalo">
    <w:name w:val="Balloon Text"/>
    <w:basedOn w:val="Normal"/>
    <w:link w:val="TextodebaloChar"/>
    <w:uiPriority w:val="99"/>
    <w:rsid w:val="004E1718"/>
    <w:rPr>
      <w:rFonts w:cs="Tahoma"/>
      <w:szCs w:val="18"/>
    </w:rPr>
  </w:style>
  <w:style w:type="character" w:customStyle="1" w:styleId="TextodebaloChar">
    <w:name w:val="Texto de balão Char"/>
    <w:link w:val="Textodebalo"/>
    <w:uiPriority w:val="99"/>
    <w:rsid w:val="004E1718"/>
    <w:rPr>
      <w:rFonts w:ascii="Palatino Linotype" w:hAnsi="Palatino Linotype" w:cs="Tahoma"/>
      <w:noProof/>
      <w:color w:val="000000"/>
      <w:szCs w:val="18"/>
    </w:rPr>
  </w:style>
  <w:style w:type="character" w:styleId="Nmerodelinha">
    <w:name w:val="line number"/>
    <w:uiPriority w:val="99"/>
    <w:rsid w:val="00F35B1B"/>
    <w:rPr>
      <w:rFonts w:ascii="Palatino Linotype" w:hAnsi="Palatino Linotype"/>
      <w:sz w:val="16"/>
    </w:rPr>
  </w:style>
  <w:style w:type="table" w:customStyle="1" w:styleId="MDPI41threelinetable">
    <w:name w:val="MDPI_4.1_three_line_table"/>
    <w:basedOn w:val="Tabelanormal"/>
    <w:uiPriority w:val="99"/>
    <w:rsid w:val="004E1718"/>
    <w:pPr>
      <w:adjustRightInd w:val="0"/>
      <w:snapToGrid w:val="0"/>
      <w:jc w:val="center"/>
    </w:pPr>
    <w:rPr>
      <w:rFonts w:ascii="Palatino Linotype"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character" w:styleId="Hyperlink">
    <w:name w:val="Hyperlink"/>
    <w:uiPriority w:val="99"/>
    <w:rsid w:val="004E1718"/>
    <w:rPr>
      <w:color w:val="0000FF"/>
      <w:u w:val="single"/>
    </w:rPr>
  </w:style>
  <w:style w:type="character" w:styleId="MenoPendente">
    <w:name w:val="Unresolved Mention"/>
    <w:uiPriority w:val="99"/>
    <w:semiHidden/>
    <w:unhideWhenUsed/>
    <w:rsid w:val="00BE3982"/>
    <w:rPr>
      <w:color w:val="605E5C"/>
      <w:shd w:val="clear" w:color="auto" w:fill="E1DFDD"/>
    </w:rPr>
  </w:style>
  <w:style w:type="paragraph" w:styleId="Rodap">
    <w:name w:val="footer"/>
    <w:basedOn w:val="Normal"/>
    <w:link w:val="RodapChar"/>
    <w:uiPriority w:val="99"/>
    <w:rsid w:val="004E1718"/>
    <w:pPr>
      <w:tabs>
        <w:tab w:val="center" w:pos="4153"/>
        <w:tab w:val="right" w:pos="8306"/>
      </w:tabs>
      <w:snapToGrid w:val="0"/>
      <w:spacing w:line="240" w:lineRule="atLeast"/>
    </w:pPr>
    <w:rPr>
      <w:szCs w:val="18"/>
    </w:rPr>
  </w:style>
  <w:style w:type="character" w:customStyle="1" w:styleId="RodapChar">
    <w:name w:val="Rodapé Char"/>
    <w:link w:val="Rodap"/>
    <w:uiPriority w:val="99"/>
    <w:rsid w:val="004E1718"/>
    <w:rPr>
      <w:rFonts w:ascii="Palatino Linotype" w:hAnsi="Palatino Linotype"/>
      <w:noProof/>
      <w:color w:val="000000"/>
      <w:szCs w:val="18"/>
    </w:rPr>
  </w:style>
  <w:style w:type="table" w:styleId="TabelaSimples4">
    <w:name w:val="Plain Table 4"/>
    <w:basedOn w:val="Tabelanormal"/>
    <w:uiPriority w:val="44"/>
    <w:rsid w:val="00990A0F"/>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MDPI61Citation">
    <w:name w:val="MDPI_6.1_Citation"/>
    <w:qFormat/>
    <w:rsid w:val="004E1718"/>
    <w:pPr>
      <w:adjustRightInd w:val="0"/>
      <w:snapToGrid w:val="0"/>
      <w:spacing w:line="240" w:lineRule="atLeast"/>
      <w:ind w:right="113"/>
    </w:pPr>
    <w:rPr>
      <w:rFonts w:ascii="Palatino Linotype" w:hAnsi="Palatino Linotype" w:cs="Cordia New"/>
      <w:sz w:val="14"/>
      <w:szCs w:val="22"/>
    </w:rPr>
  </w:style>
  <w:style w:type="paragraph" w:customStyle="1" w:styleId="MDPI62BackMatter">
    <w:name w:val="MDPI_6.2_BackMatter"/>
    <w:qFormat/>
    <w:rsid w:val="004E1718"/>
    <w:pPr>
      <w:adjustRightInd w:val="0"/>
      <w:snapToGrid w:val="0"/>
      <w:spacing w:after="120" w:line="228" w:lineRule="auto"/>
      <w:ind w:left="2608"/>
      <w:jc w:val="both"/>
    </w:pPr>
    <w:rPr>
      <w:rFonts w:ascii="Palatino Linotype" w:eastAsia="Times New Roman" w:hAnsi="Palatino Linotype"/>
      <w:snapToGrid w:val="0"/>
      <w:color w:val="000000"/>
      <w:sz w:val="18"/>
      <w:lang w:eastAsia="en-US" w:bidi="en-US"/>
    </w:rPr>
  </w:style>
  <w:style w:type="paragraph" w:customStyle="1" w:styleId="MDPI63Notes">
    <w:name w:val="MDPI_6.3_Notes"/>
    <w:qFormat/>
    <w:rsid w:val="004E1718"/>
    <w:pPr>
      <w:adjustRightInd w:val="0"/>
      <w:snapToGrid w:val="0"/>
      <w:spacing w:after="120" w:line="240" w:lineRule="atLeast"/>
      <w:ind w:right="113"/>
    </w:pPr>
    <w:rPr>
      <w:rFonts w:ascii="Palatino Linotype" w:hAnsi="Palatino Linotype"/>
      <w:snapToGrid w:val="0"/>
      <w:color w:val="000000"/>
      <w:sz w:val="14"/>
      <w:lang w:eastAsia="en-US" w:bidi="en-US"/>
    </w:rPr>
  </w:style>
  <w:style w:type="paragraph" w:customStyle="1" w:styleId="MDPI15academiceditor">
    <w:name w:val="MDPI_1.5_academic_editor"/>
    <w:qFormat/>
    <w:rsid w:val="00847FA1"/>
    <w:pPr>
      <w:adjustRightInd w:val="0"/>
      <w:snapToGrid w:val="0"/>
      <w:spacing w:before="120" w:line="240" w:lineRule="atLeast"/>
      <w:ind w:right="113"/>
    </w:pPr>
    <w:rPr>
      <w:rFonts w:ascii="Palatino Linotype" w:eastAsia="Times New Roman" w:hAnsi="Palatino Linotype"/>
      <w:color w:val="000000"/>
      <w:sz w:val="14"/>
      <w:szCs w:val="22"/>
      <w:lang w:eastAsia="de-DE" w:bidi="en-US"/>
    </w:rPr>
  </w:style>
  <w:style w:type="paragraph" w:customStyle="1" w:styleId="MDPI19classification">
    <w:name w:val="MDPI_1.9_classification"/>
    <w:qFormat/>
    <w:rsid w:val="004E1718"/>
    <w:pPr>
      <w:spacing w:before="240" w:line="260" w:lineRule="atLeast"/>
      <w:ind w:left="113"/>
      <w:jc w:val="both"/>
    </w:pPr>
    <w:rPr>
      <w:rFonts w:ascii="Palatino Linotype" w:eastAsia="Times New Roman" w:hAnsi="Palatino Linotype"/>
      <w:b/>
      <w:color w:val="000000"/>
      <w:szCs w:val="22"/>
      <w:lang w:eastAsia="de-DE" w:bidi="en-US"/>
    </w:rPr>
  </w:style>
  <w:style w:type="paragraph" w:customStyle="1" w:styleId="MDPI411onetablecaption">
    <w:name w:val="MDPI_4.1.1_one_table_caption"/>
    <w:qFormat/>
    <w:rsid w:val="004E1718"/>
    <w:pPr>
      <w:adjustRightInd w:val="0"/>
      <w:snapToGrid w:val="0"/>
      <w:spacing w:before="240" w:after="120" w:line="260" w:lineRule="atLeast"/>
      <w:jc w:val="center"/>
    </w:pPr>
    <w:rPr>
      <w:rFonts w:ascii="Palatino Linotype" w:hAnsi="Palatino Linotype" w:cs="Cordia New"/>
      <w:noProof/>
      <w:color w:val="000000"/>
      <w:sz w:val="18"/>
      <w:szCs w:val="22"/>
      <w:lang w:bidi="en-US"/>
    </w:rPr>
  </w:style>
  <w:style w:type="paragraph" w:customStyle="1" w:styleId="MDPI511onefigurecaption">
    <w:name w:val="MDPI_5.1.1_one_figure_caption"/>
    <w:qFormat/>
    <w:rsid w:val="004E1718"/>
    <w:pPr>
      <w:adjustRightInd w:val="0"/>
      <w:snapToGrid w:val="0"/>
      <w:spacing w:before="240" w:after="120" w:line="260" w:lineRule="atLeast"/>
      <w:jc w:val="center"/>
    </w:pPr>
    <w:rPr>
      <w:rFonts w:ascii="Palatino Linotype" w:hAnsi="Palatino Linotype"/>
      <w:noProof/>
      <w:color w:val="000000"/>
      <w:sz w:val="18"/>
      <w:lang w:bidi="en-US"/>
    </w:rPr>
  </w:style>
  <w:style w:type="paragraph" w:customStyle="1" w:styleId="MDPI72Copyright">
    <w:name w:val="MDPI_7.2_Copyright"/>
    <w:qFormat/>
    <w:rsid w:val="004E1718"/>
    <w:pPr>
      <w:adjustRightInd w:val="0"/>
      <w:snapToGrid w:val="0"/>
      <w:spacing w:before="240" w:line="240" w:lineRule="atLeast"/>
      <w:ind w:right="113"/>
    </w:pPr>
    <w:rPr>
      <w:rFonts w:ascii="Palatino Linotype" w:eastAsia="Times New Roman" w:hAnsi="Palatino Linotype"/>
      <w:noProof/>
      <w:snapToGrid w:val="0"/>
      <w:color w:val="000000"/>
      <w:spacing w:val="-2"/>
      <w:sz w:val="14"/>
      <w:lang w:val="en-GB" w:eastAsia="en-GB"/>
    </w:rPr>
  </w:style>
  <w:style w:type="paragraph" w:customStyle="1" w:styleId="MDPI73CopyrightImage">
    <w:name w:val="MDPI_7.3_CopyrightImage"/>
    <w:rsid w:val="004E1718"/>
    <w:pPr>
      <w:adjustRightInd w:val="0"/>
      <w:snapToGrid w:val="0"/>
      <w:spacing w:after="100" w:line="260" w:lineRule="atLeast"/>
      <w:jc w:val="right"/>
    </w:pPr>
    <w:rPr>
      <w:rFonts w:ascii="Palatino Linotype" w:eastAsia="Times New Roman" w:hAnsi="Palatino Linotype"/>
      <w:color w:val="000000"/>
      <w:lang w:eastAsia="de-CH"/>
    </w:rPr>
  </w:style>
  <w:style w:type="paragraph" w:customStyle="1" w:styleId="MDPIequationFram">
    <w:name w:val="MDPI_equationFram"/>
    <w:qFormat/>
    <w:rsid w:val="004E1718"/>
    <w:pPr>
      <w:adjustRightInd w:val="0"/>
      <w:snapToGrid w:val="0"/>
      <w:spacing w:before="120" w:after="120"/>
      <w:jc w:val="center"/>
    </w:pPr>
    <w:rPr>
      <w:rFonts w:ascii="Palatino Linotype" w:eastAsia="Times New Roman" w:hAnsi="Palatino Linotype"/>
      <w:snapToGrid w:val="0"/>
      <w:color w:val="000000"/>
      <w:szCs w:val="22"/>
      <w:lang w:eastAsia="de-DE" w:bidi="en-US"/>
    </w:rPr>
  </w:style>
  <w:style w:type="paragraph" w:customStyle="1" w:styleId="MDPIfooter">
    <w:name w:val="MDPI_footer"/>
    <w:qFormat/>
    <w:rsid w:val="004E1718"/>
    <w:pPr>
      <w:adjustRightInd w:val="0"/>
      <w:snapToGrid w:val="0"/>
      <w:spacing w:before="120" w:line="260" w:lineRule="atLeast"/>
      <w:jc w:val="center"/>
    </w:pPr>
    <w:rPr>
      <w:rFonts w:ascii="Palatino Linotype" w:eastAsia="Times New Roman" w:hAnsi="Palatino Linotype"/>
      <w:color w:val="000000"/>
      <w:lang w:eastAsia="de-DE"/>
    </w:rPr>
  </w:style>
  <w:style w:type="paragraph" w:customStyle="1" w:styleId="MDPIfooterfirstpage">
    <w:name w:val="MDPI_footer_firstpage"/>
    <w:qFormat/>
    <w:rsid w:val="004E1718"/>
    <w:pPr>
      <w:tabs>
        <w:tab w:val="right" w:pos="8845"/>
      </w:tabs>
      <w:spacing w:line="160" w:lineRule="exact"/>
    </w:pPr>
    <w:rPr>
      <w:rFonts w:ascii="Palatino Linotype" w:eastAsia="Times New Roman" w:hAnsi="Palatino Linotype"/>
      <w:color w:val="000000"/>
      <w:sz w:val="16"/>
      <w:lang w:eastAsia="de-DE"/>
    </w:rPr>
  </w:style>
  <w:style w:type="paragraph" w:customStyle="1" w:styleId="MDPIheader">
    <w:name w:val="MDPI_header"/>
    <w:qFormat/>
    <w:rsid w:val="004E1718"/>
    <w:pPr>
      <w:adjustRightInd w:val="0"/>
      <w:snapToGrid w:val="0"/>
      <w:spacing w:after="240" w:line="260" w:lineRule="atLeast"/>
      <w:jc w:val="both"/>
    </w:pPr>
    <w:rPr>
      <w:rFonts w:ascii="Palatino Linotype" w:eastAsia="Times New Roman" w:hAnsi="Palatino Linotype"/>
      <w:iCs/>
      <w:color w:val="000000"/>
      <w:sz w:val="16"/>
      <w:lang w:eastAsia="de-DE"/>
    </w:rPr>
  </w:style>
  <w:style w:type="paragraph" w:customStyle="1" w:styleId="MDPIheadercitation">
    <w:name w:val="MDPI_header_citation"/>
    <w:rsid w:val="004E1718"/>
    <w:pPr>
      <w:spacing w:after="240"/>
    </w:pPr>
    <w:rPr>
      <w:rFonts w:ascii="Palatino Linotype" w:eastAsia="Times New Roman" w:hAnsi="Palatino Linotype"/>
      <w:snapToGrid w:val="0"/>
      <w:color w:val="000000"/>
      <w:sz w:val="18"/>
      <w:lang w:eastAsia="de-DE" w:bidi="en-US"/>
    </w:rPr>
  </w:style>
  <w:style w:type="paragraph" w:customStyle="1" w:styleId="MDPIheadermdpilogo">
    <w:name w:val="MDPI_header_mdpi_logo"/>
    <w:qFormat/>
    <w:rsid w:val="004E1718"/>
    <w:pPr>
      <w:adjustRightInd w:val="0"/>
      <w:snapToGrid w:val="0"/>
      <w:spacing w:line="260" w:lineRule="atLeast"/>
      <w:jc w:val="right"/>
    </w:pPr>
    <w:rPr>
      <w:rFonts w:ascii="Palatino Linotype" w:eastAsia="Times New Roman" w:hAnsi="Palatino Linotype"/>
      <w:color w:val="000000"/>
      <w:sz w:val="24"/>
      <w:szCs w:val="22"/>
      <w:lang w:eastAsia="de-CH"/>
    </w:rPr>
  </w:style>
  <w:style w:type="table" w:customStyle="1" w:styleId="MDPITable">
    <w:name w:val="MDPI_Table"/>
    <w:basedOn w:val="Tabelanormal"/>
    <w:uiPriority w:val="99"/>
    <w:rsid w:val="004E1718"/>
    <w:rPr>
      <w:rFonts w:ascii="Palatino Linotype" w:hAnsi="Palatino Linotype"/>
      <w:color w:val="000000"/>
      <w:lang w:val="en-CA" w:eastAsia="en-US"/>
    </w:rPr>
    <w:tblPr>
      <w:tblCellMar>
        <w:left w:w="0" w:type="dxa"/>
        <w:right w:w="0" w:type="dxa"/>
      </w:tblCellMar>
    </w:tblPr>
  </w:style>
  <w:style w:type="paragraph" w:customStyle="1" w:styleId="MDPItext">
    <w:name w:val="MDPI_text"/>
    <w:qFormat/>
    <w:rsid w:val="004E1718"/>
    <w:pPr>
      <w:spacing w:line="260" w:lineRule="atLeast"/>
      <w:ind w:left="425" w:right="425" w:firstLine="284"/>
      <w:jc w:val="both"/>
    </w:pPr>
    <w:rPr>
      <w:rFonts w:ascii="Times New Roman" w:eastAsia="Times New Roman" w:hAnsi="Times New Roman"/>
      <w:noProof/>
      <w:snapToGrid w:val="0"/>
      <w:color w:val="000000"/>
      <w:sz w:val="22"/>
      <w:szCs w:val="22"/>
      <w:lang w:eastAsia="de-DE" w:bidi="en-US"/>
    </w:rPr>
  </w:style>
  <w:style w:type="paragraph" w:customStyle="1" w:styleId="MDPItitle">
    <w:name w:val="MDPI_title"/>
    <w:qFormat/>
    <w:rsid w:val="004E1718"/>
    <w:pPr>
      <w:adjustRightInd w:val="0"/>
      <w:snapToGrid w:val="0"/>
      <w:spacing w:after="240" w:line="260" w:lineRule="atLeast"/>
      <w:jc w:val="both"/>
    </w:pPr>
    <w:rPr>
      <w:rFonts w:ascii="Palatino Linotype" w:eastAsia="Times New Roman" w:hAnsi="Palatino Linotype"/>
      <w:b/>
      <w:snapToGrid w:val="0"/>
      <w:color w:val="000000"/>
      <w:sz w:val="36"/>
      <w:lang w:eastAsia="de-DE" w:bidi="en-US"/>
    </w:rPr>
  </w:style>
  <w:style w:type="character" w:customStyle="1" w:styleId="apple-converted-space">
    <w:name w:val="apple-converted-space"/>
    <w:rsid w:val="004E1718"/>
  </w:style>
  <w:style w:type="paragraph" w:styleId="Bibliografia">
    <w:name w:val="Bibliography"/>
    <w:basedOn w:val="Normal"/>
    <w:next w:val="Normal"/>
    <w:uiPriority w:val="37"/>
    <w:semiHidden/>
    <w:unhideWhenUsed/>
    <w:rsid w:val="004E1718"/>
  </w:style>
  <w:style w:type="paragraph" w:styleId="Corpodetexto">
    <w:name w:val="Body Text"/>
    <w:link w:val="CorpodetextoChar"/>
    <w:rsid w:val="004E1718"/>
    <w:pPr>
      <w:spacing w:after="120" w:line="340" w:lineRule="atLeast"/>
      <w:jc w:val="both"/>
    </w:pPr>
    <w:rPr>
      <w:rFonts w:ascii="Palatino Linotype" w:hAnsi="Palatino Linotype"/>
      <w:color w:val="000000"/>
      <w:sz w:val="24"/>
      <w:lang w:eastAsia="de-DE"/>
    </w:rPr>
  </w:style>
  <w:style w:type="character" w:customStyle="1" w:styleId="CorpodetextoChar">
    <w:name w:val="Corpo de texto Char"/>
    <w:link w:val="Corpodetexto"/>
    <w:rsid w:val="004E1718"/>
    <w:rPr>
      <w:rFonts w:ascii="Palatino Linotype" w:hAnsi="Palatino Linotype"/>
      <w:color w:val="000000"/>
      <w:sz w:val="24"/>
      <w:lang w:eastAsia="de-DE"/>
    </w:rPr>
  </w:style>
  <w:style w:type="character" w:styleId="Refdecomentrio">
    <w:name w:val="annotation reference"/>
    <w:uiPriority w:val="99"/>
    <w:rsid w:val="004E1718"/>
    <w:rPr>
      <w:sz w:val="21"/>
      <w:szCs w:val="21"/>
    </w:rPr>
  </w:style>
  <w:style w:type="paragraph" w:styleId="Textodecomentrio">
    <w:name w:val="annotation text"/>
    <w:basedOn w:val="Normal"/>
    <w:link w:val="TextodecomentrioChar"/>
    <w:uiPriority w:val="99"/>
    <w:rsid w:val="004E1718"/>
  </w:style>
  <w:style w:type="character" w:customStyle="1" w:styleId="TextodecomentrioChar">
    <w:name w:val="Texto de comentário Char"/>
    <w:link w:val="Textodecomentrio"/>
    <w:uiPriority w:val="99"/>
    <w:rsid w:val="004E1718"/>
    <w:rPr>
      <w:rFonts w:ascii="Palatino Linotype" w:hAnsi="Palatino Linotype"/>
      <w:noProof/>
      <w:color w:val="000000"/>
    </w:rPr>
  </w:style>
  <w:style w:type="paragraph" w:styleId="Assuntodocomentrio">
    <w:name w:val="annotation subject"/>
    <w:basedOn w:val="Textodecomentrio"/>
    <w:next w:val="Textodecomentrio"/>
    <w:link w:val="AssuntodocomentrioChar"/>
    <w:uiPriority w:val="99"/>
    <w:rsid w:val="004E1718"/>
    <w:rPr>
      <w:b/>
      <w:bCs/>
    </w:rPr>
  </w:style>
  <w:style w:type="character" w:customStyle="1" w:styleId="AssuntodocomentrioChar">
    <w:name w:val="Assunto do comentário Char"/>
    <w:link w:val="Assuntodocomentrio"/>
    <w:uiPriority w:val="99"/>
    <w:rsid w:val="004E1718"/>
    <w:rPr>
      <w:rFonts w:ascii="Palatino Linotype" w:hAnsi="Palatino Linotype"/>
      <w:b/>
      <w:bCs/>
      <w:noProof/>
      <w:color w:val="000000"/>
    </w:rPr>
  </w:style>
  <w:style w:type="character" w:styleId="Refdenotadefim">
    <w:name w:val="endnote reference"/>
    <w:rsid w:val="004E1718"/>
    <w:rPr>
      <w:vertAlign w:val="superscript"/>
    </w:rPr>
  </w:style>
  <w:style w:type="paragraph" w:styleId="Textodenotadefim">
    <w:name w:val="endnote text"/>
    <w:basedOn w:val="Normal"/>
    <w:link w:val="TextodenotadefimChar"/>
    <w:semiHidden/>
    <w:unhideWhenUsed/>
    <w:rsid w:val="004E1718"/>
    <w:pPr>
      <w:spacing w:line="240" w:lineRule="auto"/>
    </w:pPr>
  </w:style>
  <w:style w:type="character" w:customStyle="1" w:styleId="TextodenotadefimChar">
    <w:name w:val="Texto de nota de fim Char"/>
    <w:link w:val="Textodenotadefim"/>
    <w:semiHidden/>
    <w:rsid w:val="004E1718"/>
    <w:rPr>
      <w:rFonts w:ascii="Palatino Linotype" w:hAnsi="Palatino Linotype"/>
      <w:noProof/>
      <w:color w:val="000000"/>
    </w:rPr>
  </w:style>
  <w:style w:type="character" w:styleId="HiperlinkVisitado">
    <w:name w:val="FollowedHyperlink"/>
    <w:rsid w:val="004E1718"/>
    <w:rPr>
      <w:color w:val="954F72"/>
      <w:u w:val="single"/>
    </w:rPr>
  </w:style>
  <w:style w:type="paragraph" w:styleId="Textodenotaderodap">
    <w:name w:val="footnote text"/>
    <w:basedOn w:val="Normal"/>
    <w:link w:val="TextodenotaderodapChar"/>
    <w:semiHidden/>
    <w:unhideWhenUsed/>
    <w:rsid w:val="004E1718"/>
    <w:pPr>
      <w:spacing w:line="240" w:lineRule="auto"/>
    </w:pPr>
  </w:style>
  <w:style w:type="character" w:customStyle="1" w:styleId="TextodenotaderodapChar">
    <w:name w:val="Texto de nota de rodapé Char"/>
    <w:link w:val="Textodenotaderodap"/>
    <w:semiHidden/>
    <w:rsid w:val="004E1718"/>
    <w:rPr>
      <w:rFonts w:ascii="Palatino Linotype" w:hAnsi="Palatino Linotype"/>
      <w:noProof/>
      <w:color w:val="000000"/>
    </w:rPr>
  </w:style>
  <w:style w:type="paragraph" w:styleId="NormalWeb">
    <w:name w:val="Normal (Web)"/>
    <w:basedOn w:val="Normal"/>
    <w:uiPriority w:val="99"/>
    <w:rsid w:val="004E1718"/>
    <w:rPr>
      <w:szCs w:val="24"/>
    </w:rPr>
  </w:style>
  <w:style w:type="paragraph" w:customStyle="1" w:styleId="MsoFootnoteText0">
    <w:name w:val="MsoFootnoteText"/>
    <w:basedOn w:val="NormalWeb"/>
    <w:qFormat/>
    <w:rsid w:val="004E1718"/>
    <w:rPr>
      <w:rFonts w:ascii="Times New Roman" w:hAnsi="Times New Roman"/>
    </w:rPr>
  </w:style>
  <w:style w:type="character" w:styleId="Nmerodepgina">
    <w:name w:val="page number"/>
    <w:rsid w:val="004E1718"/>
  </w:style>
  <w:style w:type="character" w:styleId="TextodoEspaoReservado">
    <w:name w:val="Placeholder Text"/>
    <w:uiPriority w:val="99"/>
    <w:semiHidden/>
    <w:rsid w:val="004E1718"/>
    <w:rPr>
      <w:color w:val="808080"/>
    </w:rPr>
  </w:style>
  <w:style w:type="paragraph" w:customStyle="1" w:styleId="MDPI71FootNotes">
    <w:name w:val="MDPI_7.1_FootNotes"/>
    <w:qFormat/>
    <w:rsid w:val="000E77B9"/>
    <w:pPr>
      <w:numPr>
        <w:numId w:val="21"/>
      </w:numPr>
      <w:adjustRightInd w:val="0"/>
      <w:snapToGrid w:val="0"/>
      <w:spacing w:line="228" w:lineRule="auto"/>
    </w:pPr>
    <w:rPr>
      <w:rFonts w:ascii="Palatino Linotype" w:eastAsiaTheme="minorEastAsia" w:hAnsi="Palatino Linotype"/>
      <w:noProof/>
      <w:color w:val="000000"/>
      <w:sz w:val="18"/>
    </w:rPr>
  </w:style>
  <w:style w:type="table" w:styleId="SimplesTabela2">
    <w:name w:val="Plain Table 2"/>
    <w:basedOn w:val="Tabelanormal"/>
    <w:uiPriority w:val="42"/>
    <w:rsid w:val="0029111A"/>
    <w:rPr>
      <w:rFonts w:asciiTheme="minorHAnsi" w:eastAsiaTheme="minorHAnsi" w:hAnsiTheme="minorHAnsi" w:cstheme="minorBidi"/>
      <w:sz w:val="22"/>
      <w:szCs w:val="22"/>
      <w:lang w:val="pt-BR"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Ttulo1Char">
    <w:name w:val="Título 1 Char"/>
    <w:basedOn w:val="Fontepargpadro"/>
    <w:link w:val="Ttulo1"/>
    <w:uiPriority w:val="9"/>
    <w:rsid w:val="0029111A"/>
    <w:rPr>
      <w:rFonts w:asciiTheme="majorHAnsi" w:eastAsiaTheme="majorEastAsia" w:hAnsiTheme="majorHAnsi" w:cstheme="majorBidi"/>
      <w:color w:val="2F5496" w:themeColor="accent1" w:themeShade="BF"/>
      <w:sz w:val="32"/>
      <w:szCs w:val="32"/>
      <w:lang w:eastAsia="en-US"/>
    </w:rPr>
  </w:style>
  <w:style w:type="character" w:customStyle="1" w:styleId="Ttulo2Char">
    <w:name w:val="Título 2 Char"/>
    <w:basedOn w:val="Fontepargpadro"/>
    <w:link w:val="Ttulo2"/>
    <w:uiPriority w:val="9"/>
    <w:semiHidden/>
    <w:rsid w:val="0029111A"/>
    <w:rPr>
      <w:rFonts w:asciiTheme="majorHAnsi" w:eastAsiaTheme="majorEastAsia" w:hAnsiTheme="majorHAnsi" w:cstheme="majorBidi"/>
      <w:color w:val="2F5496" w:themeColor="accent1" w:themeShade="BF"/>
      <w:sz w:val="26"/>
      <w:szCs w:val="26"/>
      <w:lang w:eastAsia="en-US"/>
    </w:rPr>
  </w:style>
  <w:style w:type="paragraph" w:styleId="PargrafodaLista">
    <w:name w:val="List Paragraph"/>
    <w:basedOn w:val="Normal"/>
    <w:uiPriority w:val="34"/>
    <w:qFormat/>
    <w:rsid w:val="0029111A"/>
    <w:pPr>
      <w:spacing w:after="160" w:line="259" w:lineRule="auto"/>
      <w:ind w:left="720"/>
      <w:contextualSpacing/>
      <w:jc w:val="left"/>
    </w:pPr>
    <w:rPr>
      <w:rFonts w:asciiTheme="minorHAnsi" w:eastAsiaTheme="minorHAnsi" w:hAnsiTheme="minorHAnsi" w:cstheme="minorBidi"/>
      <w:noProof w:val="0"/>
      <w:color w:val="auto"/>
      <w:sz w:val="22"/>
      <w:szCs w:val="22"/>
      <w:lang w:eastAsia="en-US"/>
    </w:rPr>
  </w:style>
  <w:style w:type="table" w:styleId="SimplesTabela1">
    <w:name w:val="Plain Table 1"/>
    <w:basedOn w:val="Tabelanormal"/>
    <w:uiPriority w:val="41"/>
    <w:rsid w:val="0029111A"/>
    <w:rPr>
      <w:rFonts w:asciiTheme="minorHAnsi" w:eastAsiaTheme="minorHAnsi" w:hAnsiTheme="minorHAnsi" w:cstheme="minorBidi"/>
      <w:sz w:val="22"/>
      <w:szCs w:val="22"/>
      <w:lang w:val="pt-BR"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elaSimples5">
    <w:name w:val="Plain Table 5"/>
    <w:basedOn w:val="Tabelanormal"/>
    <w:uiPriority w:val="45"/>
    <w:rsid w:val="0029111A"/>
    <w:rPr>
      <w:rFonts w:asciiTheme="minorHAnsi" w:eastAsiaTheme="minorHAnsi" w:hAnsiTheme="minorHAnsi" w:cstheme="minorBidi"/>
      <w:sz w:val="22"/>
      <w:szCs w:val="22"/>
      <w:lang w:val="pt-BR"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eladeGradeClara">
    <w:name w:val="Grid Table Light"/>
    <w:basedOn w:val="Tabelanormal"/>
    <w:uiPriority w:val="40"/>
    <w:rsid w:val="0029111A"/>
    <w:rPr>
      <w:rFonts w:asciiTheme="minorHAnsi" w:eastAsiaTheme="minorHAnsi" w:hAnsiTheme="minorHAnsi" w:cstheme="minorBidi"/>
      <w:sz w:val="22"/>
      <w:szCs w:val="22"/>
      <w:lang w:val="pt-BR"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eladeLista1Clara-nfase1">
    <w:name w:val="List Table 1 Light Accent 1"/>
    <w:basedOn w:val="Tabelanormal"/>
    <w:uiPriority w:val="46"/>
    <w:rsid w:val="0029111A"/>
    <w:rPr>
      <w:rFonts w:asciiTheme="minorHAnsi" w:eastAsiaTheme="minorHAnsi" w:hAnsiTheme="minorHAnsi" w:cstheme="minorBidi"/>
      <w:sz w:val="22"/>
      <w:szCs w:val="22"/>
      <w:lang w:val="pt-BR" w:eastAsia="en-US"/>
    </w:rPr>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EndNoteBibliographyTitle">
    <w:name w:val="EndNote Bibliography Title"/>
    <w:basedOn w:val="Normal"/>
    <w:link w:val="EndNoteBibliographyTitleChar"/>
    <w:rsid w:val="0029111A"/>
    <w:pPr>
      <w:spacing w:line="259" w:lineRule="auto"/>
      <w:jc w:val="center"/>
    </w:pPr>
    <w:rPr>
      <w:rFonts w:eastAsiaTheme="minorHAnsi" w:cs="Calibri"/>
      <w:color w:val="auto"/>
      <w:sz w:val="18"/>
      <w:szCs w:val="22"/>
      <w:lang w:eastAsia="en-US"/>
    </w:rPr>
  </w:style>
  <w:style w:type="character" w:customStyle="1" w:styleId="EndNoteBibliographyTitleChar">
    <w:name w:val="EndNote Bibliography Title Char"/>
    <w:basedOn w:val="Fontepargpadro"/>
    <w:link w:val="EndNoteBibliographyTitle"/>
    <w:rsid w:val="0029111A"/>
    <w:rPr>
      <w:rFonts w:ascii="Palatino Linotype" w:eastAsiaTheme="minorHAnsi" w:hAnsi="Palatino Linotype" w:cs="Calibri"/>
      <w:noProof/>
      <w:sz w:val="18"/>
      <w:szCs w:val="22"/>
      <w:lang w:eastAsia="en-US"/>
    </w:rPr>
  </w:style>
  <w:style w:type="paragraph" w:customStyle="1" w:styleId="EndNoteBibliography">
    <w:name w:val="EndNote Bibliography"/>
    <w:basedOn w:val="Normal"/>
    <w:link w:val="EndNoteBibliographyChar"/>
    <w:rsid w:val="0029111A"/>
    <w:pPr>
      <w:spacing w:after="160" w:line="240" w:lineRule="auto"/>
      <w:jc w:val="left"/>
    </w:pPr>
    <w:rPr>
      <w:rFonts w:eastAsiaTheme="minorHAnsi" w:cs="Calibri"/>
      <w:color w:val="auto"/>
      <w:sz w:val="18"/>
      <w:szCs w:val="22"/>
      <w:lang w:eastAsia="en-US"/>
    </w:rPr>
  </w:style>
  <w:style w:type="character" w:customStyle="1" w:styleId="EndNoteBibliographyChar">
    <w:name w:val="EndNote Bibliography Char"/>
    <w:basedOn w:val="Fontepargpadro"/>
    <w:link w:val="EndNoteBibliography"/>
    <w:rsid w:val="0029111A"/>
    <w:rPr>
      <w:rFonts w:ascii="Palatino Linotype" w:eastAsiaTheme="minorHAnsi" w:hAnsi="Palatino Linotype" w:cs="Calibri"/>
      <w:noProof/>
      <w:sz w:val="18"/>
      <w:szCs w:val="22"/>
      <w:lang w:eastAsia="en-US"/>
    </w:rPr>
  </w:style>
  <w:style w:type="table" w:styleId="TabeladeLista1Clara-nfase3">
    <w:name w:val="List Table 1 Light Accent 3"/>
    <w:basedOn w:val="Tabelanormal"/>
    <w:uiPriority w:val="46"/>
    <w:rsid w:val="0029111A"/>
    <w:rPr>
      <w:rFonts w:asciiTheme="minorHAnsi" w:eastAsiaTheme="minorHAnsi" w:hAnsiTheme="minorHAnsi" w:cstheme="minorBidi"/>
      <w:sz w:val="22"/>
      <w:szCs w:val="22"/>
      <w:lang w:val="pt-BR" w:eastAsia="en-US"/>
    </w:r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eladeLista6Colorida">
    <w:name w:val="List Table 6 Colorful"/>
    <w:basedOn w:val="Tabelanormal"/>
    <w:uiPriority w:val="51"/>
    <w:rsid w:val="0029111A"/>
    <w:rPr>
      <w:rFonts w:asciiTheme="minorHAnsi" w:eastAsiaTheme="minorHAnsi" w:hAnsiTheme="minorHAnsi" w:cstheme="minorBidi"/>
      <w:color w:val="000000" w:themeColor="text1"/>
      <w:sz w:val="22"/>
      <w:szCs w:val="22"/>
      <w:lang w:val="pt-BR" w:eastAsia="en-US"/>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Legenda">
    <w:name w:val="caption"/>
    <w:basedOn w:val="Normal"/>
    <w:next w:val="Normal"/>
    <w:uiPriority w:val="35"/>
    <w:unhideWhenUsed/>
    <w:qFormat/>
    <w:rsid w:val="0029111A"/>
    <w:pPr>
      <w:spacing w:after="200" w:line="240" w:lineRule="auto"/>
      <w:jc w:val="left"/>
    </w:pPr>
    <w:rPr>
      <w:rFonts w:asciiTheme="minorHAnsi" w:eastAsiaTheme="minorHAnsi" w:hAnsiTheme="minorHAnsi" w:cstheme="minorBidi"/>
      <w:i/>
      <w:iCs/>
      <w:noProof w:val="0"/>
      <w:color w:val="44546A" w:themeColor="text2"/>
      <w:sz w:val="18"/>
      <w:szCs w:val="18"/>
      <w:lang w:eastAsia="en-US"/>
    </w:rPr>
  </w:style>
  <w:style w:type="paragraph" w:styleId="Reviso">
    <w:name w:val="Revision"/>
    <w:hidden/>
    <w:uiPriority w:val="99"/>
    <w:semiHidden/>
    <w:rsid w:val="0029111A"/>
    <w:rPr>
      <w:rFonts w:asciiTheme="minorHAnsi" w:eastAsiaTheme="minorHAnsi" w:hAnsiTheme="minorHAnsi" w:cstheme="minorBidi"/>
      <w:sz w:val="22"/>
      <w:szCs w:val="22"/>
      <w:lang w:val="pt-BR"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encoding w:val="iso-8859-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3.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tiff"/><Relationship Id="rId5" Type="http://schemas.openxmlformats.org/officeDocument/2006/relationships/footnotes" Target="footnotes.xml"/><Relationship Id="rId15" Type="http://schemas.openxmlformats.org/officeDocument/2006/relationships/header" Target="header2.xml"/><Relationship Id="rId10" Type="http://schemas.openxmlformats.org/officeDocument/2006/relationships/image" Target="media/image4.png"/><Relationship Id="rId19" Type="http://schemas.microsoft.com/office/2011/relationships/people" Target="peop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1.xml"/></Relationships>
</file>

<file path=word/_rels/header3.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oorz\Desktop\Artigos%20Acad&#234;micos%20de%20minha%20autoria\3%20-%20Development%20of%20disposable%20and%20flexible%20supercapacitor%20based%20on%20carbonaceous%20and%20ecofriendly%20%20materials\carbon-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carbon-template</Template>
  <TotalTime>2</TotalTime>
  <Pages>17</Pages>
  <Words>13353</Words>
  <Characters>72108</Characters>
  <Application>Microsoft Office Word</Application>
  <DocSecurity>0</DocSecurity>
  <Lines>600</Lines>
  <Paragraphs>170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Type of the Paper (Article</vt:lpstr>
      <vt:lpstr>Type of the Paper (Article</vt:lpstr>
    </vt:vector>
  </TitlesOfParts>
  <Company/>
  <LinksUpToDate>false</LinksUpToDate>
  <CharactersWithSpaces>85291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subject/>
  <dc:creator>Luiz Orzari</dc:creator>
  <cp:keywords/>
  <dc:description/>
  <cp:lastModifiedBy>Luiz Orzari</cp:lastModifiedBy>
  <cp:revision>3</cp:revision>
  <dcterms:created xsi:type="dcterms:W3CDTF">2022-05-18T13:24:00Z</dcterms:created>
  <dcterms:modified xsi:type="dcterms:W3CDTF">2022-05-18T13:25:00Z</dcterms:modified>
</cp:coreProperties>
</file>